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A9DA1" w14:textId="77777777" w:rsidR="00851A31" w:rsidRDefault="00851A31" w:rsidP="00851A31">
      <w:pPr>
        <w:jc w:val="right"/>
        <w:rPr>
          <w:i/>
          <w:iCs/>
          <w:color w:val="000000"/>
          <w:sz w:val="20"/>
          <w:szCs w:val="20"/>
        </w:rPr>
      </w:pPr>
    </w:p>
    <w:p w14:paraId="6CE3FF52" w14:textId="4536361C" w:rsidR="00851A31" w:rsidRPr="00C91C83" w:rsidRDefault="00851A31" w:rsidP="001368FA">
      <w:pPr>
        <w:tabs>
          <w:tab w:val="left" w:pos="6521"/>
        </w:tabs>
        <w:jc w:val="right"/>
        <w:rPr>
          <w:rFonts w:ascii="Arial" w:hAnsi="Arial" w:cs="Arial"/>
          <w:b/>
          <w:bCs/>
          <w:color w:val="000000"/>
          <w:sz w:val="18"/>
          <w:szCs w:val="18"/>
        </w:rPr>
      </w:pPr>
      <w:r w:rsidRPr="00C91C83">
        <w:rPr>
          <w:rFonts w:ascii="Arial" w:hAnsi="Arial" w:cs="Arial"/>
          <w:b/>
          <w:bCs/>
          <w:color w:val="000000"/>
          <w:sz w:val="18"/>
          <w:szCs w:val="18"/>
        </w:rPr>
        <w:t xml:space="preserve">Załącznik nr </w:t>
      </w:r>
      <w:r w:rsidR="002C6F0D">
        <w:rPr>
          <w:rFonts w:ascii="Arial" w:hAnsi="Arial" w:cs="Arial"/>
          <w:b/>
          <w:bCs/>
          <w:color w:val="000000"/>
          <w:sz w:val="18"/>
          <w:szCs w:val="18"/>
        </w:rPr>
        <w:t>4</w:t>
      </w:r>
    </w:p>
    <w:p w14:paraId="4DF7034A" w14:textId="77777777" w:rsidR="00C91C83" w:rsidRDefault="00C91C83" w:rsidP="00C91C83">
      <w:pPr>
        <w:ind w:left="2694"/>
        <w:jc w:val="right"/>
        <w:rPr>
          <w:i/>
          <w:iCs/>
          <w:sz w:val="16"/>
          <w:szCs w:val="16"/>
        </w:rPr>
      </w:pPr>
      <w:r>
        <w:rPr>
          <w:i/>
          <w:iCs/>
          <w:sz w:val="16"/>
          <w:szCs w:val="16"/>
        </w:rPr>
        <w:t>do zapytania ofertowego na realizację zadania 2: „Kompleksowa opieka wytchnieniowa”:</w:t>
      </w:r>
    </w:p>
    <w:p w14:paraId="184615A9" w14:textId="77777777" w:rsidR="00C91C83" w:rsidRDefault="00C91C83" w:rsidP="00C91C83">
      <w:pPr>
        <w:ind w:left="2694"/>
        <w:jc w:val="right"/>
        <w:rPr>
          <w:i/>
          <w:iCs/>
          <w:sz w:val="16"/>
          <w:szCs w:val="16"/>
        </w:rPr>
      </w:pPr>
      <w:r>
        <w:rPr>
          <w:i/>
          <w:iCs/>
          <w:sz w:val="16"/>
          <w:szCs w:val="16"/>
        </w:rPr>
        <w:t xml:space="preserve">poz. 2.2. Wsparcie opiekunów faktycznych - kształcenie potrzebne do opieki: dietetyk, </w:t>
      </w:r>
    </w:p>
    <w:p w14:paraId="53B9BDD3" w14:textId="77777777" w:rsidR="00C91C83" w:rsidRDefault="00C91C83" w:rsidP="00C91C83">
      <w:pPr>
        <w:ind w:left="1701"/>
        <w:jc w:val="right"/>
        <w:rPr>
          <w:i/>
          <w:iCs/>
          <w:sz w:val="16"/>
          <w:szCs w:val="16"/>
        </w:rPr>
      </w:pPr>
      <w:r>
        <w:rPr>
          <w:i/>
          <w:iCs/>
          <w:sz w:val="16"/>
          <w:szCs w:val="16"/>
        </w:rPr>
        <w:t xml:space="preserve">poz. 2.3. Wsparcie opiekunów faktycznych - kształcenie potrzebne do opieki: pierwsza pomoc przedmedyczna, </w:t>
      </w:r>
    </w:p>
    <w:p w14:paraId="17B421CB" w14:textId="77777777" w:rsidR="00C91C83" w:rsidRDefault="00C91C83" w:rsidP="00C91C83">
      <w:pPr>
        <w:ind w:left="2694"/>
        <w:jc w:val="right"/>
        <w:rPr>
          <w:i/>
          <w:iCs/>
          <w:sz w:val="16"/>
          <w:szCs w:val="16"/>
        </w:rPr>
      </w:pPr>
      <w:r>
        <w:rPr>
          <w:i/>
          <w:iCs/>
          <w:sz w:val="16"/>
          <w:szCs w:val="16"/>
        </w:rPr>
        <w:t>poz. 2.4. Wsparcie opiekunów faktycznych - kształcenie potrzebne do opieki: pielęgnacja chorego</w:t>
      </w:r>
    </w:p>
    <w:p w14:paraId="5C2590B8" w14:textId="77777777" w:rsidR="00851A31" w:rsidRDefault="00851A31" w:rsidP="00851A31">
      <w:pPr>
        <w:ind w:left="3540" w:firstLine="708"/>
        <w:jc w:val="center"/>
        <w:rPr>
          <w:rFonts w:cs="Calibri"/>
          <w:b/>
        </w:rPr>
      </w:pPr>
    </w:p>
    <w:p w14:paraId="50F88C1E" w14:textId="77777777" w:rsidR="00E50C0E" w:rsidRPr="002225A3" w:rsidRDefault="002225A3" w:rsidP="0036075E">
      <w:pPr>
        <w:pStyle w:val="NormalnyWeb"/>
        <w:spacing w:before="0" w:after="0"/>
        <w:jc w:val="center"/>
        <w:rPr>
          <w:color w:val="000000" w:themeColor="text1"/>
        </w:rPr>
      </w:pPr>
      <w:r w:rsidRPr="002225A3">
        <w:rPr>
          <w:rFonts w:ascii="Calibri" w:hAnsi="Calibri" w:cs="Calibri"/>
          <w:b/>
          <w:bCs/>
          <w:color w:val="000000" w:themeColor="text1"/>
        </w:rPr>
        <w:t>KLAUZULA INFORMACYJNA</w:t>
      </w:r>
    </w:p>
    <w:p w14:paraId="6A2428E6" w14:textId="77777777" w:rsidR="00E50C0E" w:rsidRPr="002225A3" w:rsidRDefault="002225A3" w:rsidP="0036075E">
      <w:pPr>
        <w:pStyle w:val="NormalnyWeb"/>
        <w:spacing w:before="0" w:after="0"/>
        <w:jc w:val="center"/>
        <w:rPr>
          <w:color w:val="000000" w:themeColor="text1"/>
        </w:rPr>
      </w:pPr>
      <w:r w:rsidRPr="002225A3">
        <w:rPr>
          <w:rFonts w:ascii="Calibri" w:hAnsi="Calibri" w:cs="Calibri"/>
          <w:b/>
          <w:bCs/>
          <w:color w:val="000000" w:themeColor="text1"/>
        </w:rPr>
        <w:t>dotycząca przetwarzania danych osobowych</w:t>
      </w:r>
    </w:p>
    <w:p w14:paraId="0841DCC5" w14:textId="77777777" w:rsidR="00E50C0E" w:rsidRPr="002225A3" w:rsidRDefault="002225A3" w:rsidP="0036075E">
      <w:pPr>
        <w:pStyle w:val="NormalnyWeb"/>
        <w:spacing w:before="0" w:after="0"/>
        <w:jc w:val="center"/>
        <w:rPr>
          <w:color w:val="000000" w:themeColor="text1"/>
        </w:rPr>
      </w:pPr>
      <w:r w:rsidRPr="002225A3">
        <w:rPr>
          <w:rFonts w:ascii="Calibri" w:hAnsi="Calibri" w:cs="Calibri"/>
          <w:b/>
          <w:bCs/>
          <w:color w:val="000000" w:themeColor="text1"/>
        </w:rPr>
        <w:t>W MIEJSKIM OŚRODKU POMOCY RODZINIE W LUBLINIE</w:t>
      </w:r>
    </w:p>
    <w:p w14:paraId="61BF238B" w14:textId="77777777" w:rsidR="00E50C0E" w:rsidRPr="002225A3" w:rsidRDefault="00E50C0E" w:rsidP="0036075E">
      <w:pPr>
        <w:pStyle w:val="NormalnyWeb"/>
        <w:spacing w:before="0" w:after="0"/>
        <w:jc w:val="center"/>
        <w:rPr>
          <w:rFonts w:ascii="Calibri" w:hAnsi="Calibri" w:cs="Calibri"/>
          <w:b/>
          <w:bCs/>
          <w:color w:val="000000" w:themeColor="text1"/>
        </w:rPr>
      </w:pPr>
    </w:p>
    <w:p w14:paraId="7CC36B40" w14:textId="0AC05DF3" w:rsidR="00E50C0E" w:rsidRPr="002225A3" w:rsidRDefault="002225A3" w:rsidP="0036075E">
      <w:pPr>
        <w:pStyle w:val="NormalnyWeb"/>
        <w:spacing w:before="0" w:after="0"/>
        <w:jc w:val="both"/>
        <w:rPr>
          <w:color w:val="000000" w:themeColor="text1"/>
        </w:rPr>
      </w:pPr>
      <w:r w:rsidRPr="002225A3">
        <w:rPr>
          <w:rFonts w:ascii="Calibri" w:hAnsi="Calibri" w:cs="Calibri"/>
          <w:color w:val="000000" w:themeColor="text1"/>
        </w:rPr>
        <w:t>Na podstawie art. 13 ust. 1 i ust. 2 Rozporządzenia Parlamentu Europejskiego i Rady (UE)</w:t>
      </w:r>
      <w:r w:rsidRPr="002225A3">
        <w:rPr>
          <w:rFonts w:ascii="Calibri" w:hAnsi="Calibri" w:cs="Calibri"/>
          <w:color w:val="000000" w:themeColor="text1"/>
        </w:rPr>
        <w:br/>
        <w:t>2016/679</w:t>
      </w:r>
      <w:r w:rsidRPr="002225A3">
        <w:rPr>
          <w:rFonts w:ascii="Arial" w:eastAsia="Arial" w:hAnsi="Arial" w:cs="Arial"/>
          <w:color w:val="000000" w:themeColor="text1"/>
        </w:rPr>
        <w:t xml:space="preserve"> </w:t>
      </w:r>
      <w:r w:rsidRPr="002225A3">
        <w:rPr>
          <w:rFonts w:ascii="Calibri" w:hAnsi="Calibri" w:cs="Calibri"/>
          <w:color w:val="000000" w:themeColor="text1"/>
        </w:rPr>
        <w:t>z dnia 27 kwietnia 2016 r. w sprawie ochr</w:t>
      </w:r>
      <w:r w:rsidR="00E368B3">
        <w:rPr>
          <w:rFonts w:ascii="Calibri" w:hAnsi="Calibri" w:cs="Calibri"/>
          <w:color w:val="000000" w:themeColor="text1"/>
        </w:rPr>
        <w:t>ony osób fizycznych w związku z </w:t>
      </w:r>
      <w:r w:rsidRPr="002225A3">
        <w:rPr>
          <w:rFonts w:ascii="Calibri" w:hAnsi="Calibri" w:cs="Calibri"/>
          <w:color w:val="000000" w:themeColor="text1"/>
        </w:rPr>
        <w:t>przetwarzaniem danych osobowych i w sprawie swobodnego przepływu takich danych oraz uchylenia dyrektywy 95/46/WE (ogólne rozporządzenie o ochronie danych)</w:t>
      </w:r>
      <w:r w:rsidR="00E368B3">
        <w:rPr>
          <w:rFonts w:ascii="Calibri" w:hAnsi="Calibri" w:cs="Calibri"/>
          <w:color w:val="000000" w:themeColor="text1"/>
        </w:rPr>
        <w:t xml:space="preserve"> </w:t>
      </w:r>
      <w:r w:rsidRPr="002225A3">
        <w:rPr>
          <w:rFonts w:ascii="Calibri" w:hAnsi="Calibri" w:cs="Calibri"/>
          <w:color w:val="000000" w:themeColor="text1"/>
        </w:rPr>
        <w:t xml:space="preserve">(Dz.Urz.UE.L. </w:t>
      </w:r>
      <w:r w:rsidR="00E368B3">
        <w:rPr>
          <w:rFonts w:ascii="Calibri" w:hAnsi="Calibri" w:cs="Calibri"/>
          <w:color w:val="000000" w:themeColor="text1"/>
        </w:rPr>
        <w:br/>
      </w:r>
      <w:r w:rsidRPr="002225A3">
        <w:rPr>
          <w:rFonts w:ascii="Calibri" w:hAnsi="Calibri" w:cs="Calibri"/>
          <w:color w:val="000000" w:themeColor="text1"/>
        </w:rPr>
        <w:t>Nr 119 z 4.05.2016 str. 1, z późn. zm.) - zwanego dalej „</w:t>
      </w:r>
      <w:r w:rsidR="00A25FAF">
        <w:rPr>
          <w:rFonts w:ascii="Calibri" w:hAnsi="Calibri" w:cs="Calibri"/>
          <w:color w:val="000000" w:themeColor="text1"/>
        </w:rPr>
        <w:t>RODO”, informujemy Panią/Pana o </w:t>
      </w:r>
      <w:r w:rsidRPr="002225A3">
        <w:rPr>
          <w:rFonts w:ascii="Calibri" w:hAnsi="Calibri" w:cs="Calibri"/>
          <w:color w:val="000000" w:themeColor="text1"/>
        </w:rPr>
        <w:t>sposobie i celu w jakim przetwarzamy Pani/Pana dane osobowe, a także o przysługujących Pani/Panu prawach wynikających z regulacji o ochronie danych osobowych:</w:t>
      </w:r>
    </w:p>
    <w:p w14:paraId="6FF67BB2" w14:textId="77777777" w:rsidR="00E50C0E" w:rsidRPr="002225A3" w:rsidRDefault="00E50C0E" w:rsidP="0036075E">
      <w:pPr>
        <w:pStyle w:val="NormalnyWeb"/>
        <w:spacing w:before="0" w:after="0"/>
        <w:jc w:val="both"/>
        <w:rPr>
          <w:rFonts w:ascii="Calibri" w:hAnsi="Calibri" w:cs="Calibri"/>
          <w:color w:val="000000" w:themeColor="text1"/>
        </w:rPr>
      </w:pPr>
    </w:p>
    <w:tbl>
      <w:tblPr>
        <w:tblW w:w="9931" w:type="dxa"/>
        <w:tblInd w:w="-53" w:type="dxa"/>
        <w:tblLayout w:type="fixed"/>
        <w:tblCellMar>
          <w:left w:w="10" w:type="dxa"/>
          <w:right w:w="10" w:type="dxa"/>
        </w:tblCellMar>
        <w:tblLook w:val="04A0" w:firstRow="1" w:lastRow="0" w:firstColumn="1" w:lastColumn="0" w:noHBand="0" w:noVBand="1"/>
      </w:tblPr>
      <w:tblGrid>
        <w:gridCol w:w="2517"/>
        <w:gridCol w:w="7414"/>
      </w:tblGrid>
      <w:tr w:rsidR="001D710B" w:rsidRPr="001D710B" w14:paraId="794B63D1" w14:textId="77777777" w:rsidTr="00184A42">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5DF448D5" w14:textId="77777777" w:rsidR="00E50C0E" w:rsidRPr="002225A3" w:rsidRDefault="002225A3" w:rsidP="0036075E">
            <w:pPr>
              <w:pStyle w:val="NormalnyWeb"/>
              <w:spacing w:before="0" w:after="160"/>
              <w:rPr>
                <w:color w:val="000000" w:themeColor="text1"/>
              </w:rPr>
            </w:pPr>
            <w:r w:rsidRPr="002225A3">
              <w:rPr>
                <w:rFonts w:ascii="Calibri" w:hAnsi="Calibri" w:cs="Calibri"/>
                <w:b/>
                <w:bCs/>
                <w:color w:val="000000" w:themeColor="text1"/>
              </w:rPr>
              <w:t>TOŻSAMOŚĆ ADMINISTRATORA</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7F9B063E" w14:textId="77777777" w:rsidR="00E50C0E" w:rsidRPr="002225A3" w:rsidRDefault="002225A3" w:rsidP="0036075E">
            <w:pPr>
              <w:pStyle w:val="Standard"/>
              <w:spacing w:after="0" w:line="240" w:lineRule="auto"/>
              <w:jc w:val="both"/>
              <w:rPr>
                <w:color w:val="000000" w:themeColor="text1"/>
              </w:rPr>
            </w:pPr>
            <w:r w:rsidRPr="002225A3">
              <w:rPr>
                <w:rFonts w:cs="Calibri"/>
                <w:b/>
                <w:bCs/>
                <w:color w:val="000000" w:themeColor="text1"/>
              </w:rPr>
              <w:t>Administratorem Pani/Pana danych osobowych jest Miejski Ośrodek Pomocy Rodzinie w Lublinie reprezentowany przez Dyrektora Miejskiego Ośrodka Pomocy Rodzinie w Lublinie</w:t>
            </w:r>
          </w:p>
        </w:tc>
      </w:tr>
      <w:tr w:rsidR="001D710B" w:rsidRPr="001D710B" w14:paraId="4C1D5E88" w14:textId="77777777" w:rsidTr="00184A42">
        <w:trPr>
          <w:trHeight w:val="670"/>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5C414D53" w14:textId="77777777" w:rsidR="00E50C0E" w:rsidRPr="002225A3" w:rsidRDefault="002225A3" w:rsidP="0036075E">
            <w:pPr>
              <w:pStyle w:val="NormalnyWeb"/>
              <w:spacing w:before="0" w:after="160"/>
              <w:rPr>
                <w:color w:val="000000" w:themeColor="text1"/>
              </w:rPr>
            </w:pPr>
            <w:r w:rsidRPr="002225A3">
              <w:rPr>
                <w:rFonts w:ascii="Calibri" w:hAnsi="Calibri" w:cs="Calibri"/>
                <w:b/>
                <w:bCs/>
                <w:color w:val="000000" w:themeColor="text1"/>
              </w:rPr>
              <w:t>DANE KONTAKTOWE ADMINISTRATORA</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5040417E" w14:textId="77777777" w:rsidR="00E50C0E" w:rsidRPr="002225A3" w:rsidRDefault="002225A3" w:rsidP="0036075E">
            <w:pPr>
              <w:pStyle w:val="NormalnyWeb"/>
              <w:tabs>
                <w:tab w:val="left" w:pos="5502"/>
              </w:tabs>
              <w:spacing w:before="0" w:after="0"/>
              <w:rPr>
                <w:color w:val="000000" w:themeColor="text1"/>
              </w:rPr>
            </w:pPr>
            <w:r w:rsidRPr="002225A3">
              <w:rPr>
                <w:rFonts w:ascii="Calibri" w:hAnsi="Calibri" w:cs="Calibri"/>
                <w:color w:val="000000" w:themeColor="text1"/>
              </w:rPr>
              <w:t>ul. Marii Koryznowej 2d, 20-137 Lublin</w:t>
            </w:r>
            <w:r w:rsidRPr="002225A3">
              <w:rPr>
                <w:rFonts w:ascii="Calibri" w:eastAsia="Calibri" w:hAnsi="Calibri" w:cs="Calibri"/>
                <w:color w:val="000000" w:themeColor="text1"/>
                <w:lang w:eastAsia="en-US" w:bidi="ar-SA"/>
              </w:rPr>
              <w:t xml:space="preserve"> </w:t>
            </w:r>
            <w:r w:rsidRPr="002225A3">
              <w:rPr>
                <w:rFonts w:ascii="Calibri" w:eastAsia="Calibri" w:hAnsi="Calibri" w:cs="Calibri"/>
                <w:color w:val="000000" w:themeColor="text1"/>
                <w:lang w:eastAsia="en-US" w:bidi="ar-SA"/>
              </w:rPr>
              <w:br/>
              <w:t>telefon:</w:t>
            </w:r>
            <w:r w:rsidRPr="002225A3">
              <w:rPr>
                <w:rFonts w:ascii="Calibri" w:eastAsia="Calibri" w:hAnsi="Calibri"/>
                <w:color w:val="000000" w:themeColor="text1"/>
                <w:lang w:eastAsia="en-US" w:bidi="ar-SA"/>
              </w:rPr>
              <w:t xml:space="preserve"> + 48 </w:t>
            </w:r>
            <w:r w:rsidRPr="002225A3">
              <w:rPr>
                <w:rFonts w:ascii="Calibri" w:eastAsia="Calibri" w:hAnsi="Calibri" w:cs="Calibri"/>
                <w:color w:val="000000" w:themeColor="text1"/>
                <w:lang w:eastAsia="en-US" w:bidi="ar-SA"/>
              </w:rPr>
              <w:t>81 466 53 00 fax:</w:t>
            </w:r>
            <w:r w:rsidRPr="002225A3">
              <w:rPr>
                <w:rFonts w:ascii="Calibri" w:eastAsia="Calibri" w:hAnsi="Calibri"/>
                <w:color w:val="000000" w:themeColor="text1"/>
                <w:lang w:eastAsia="en-US" w:bidi="ar-SA"/>
              </w:rPr>
              <w:t xml:space="preserve"> +48 </w:t>
            </w:r>
            <w:r w:rsidRPr="002225A3">
              <w:rPr>
                <w:rFonts w:ascii="Calibri" w:eastAsia="Calibri" w:hAnsi="Calibri" w:cs="Calibri"/>
                <w:color w:val="000000" w:themeColor="text1"/>
                <w:lang w:eastAsia="en-US" w:bidi="ar-SA"/>
              </w:rPr>
              <w:t xml:space="preserve">81 466 53 </w:t>
            </w:r>
            <w:r w:rsidRPr="002225A3">
              <w:rPr>
                <w:rFonts w:ascii="Calibri" w:hAnsi="Calibri" w:cs="Calibri"/>
                <w:color w:val="000000" w:themeColor="text1"/>
              </w:rPr>
              <w:t xml:space="preserve">01  </w:t>
            </w:r>
            <w:hyperlink r:id="rId8" w:history="1">
              <w:r w:rsidR="00E50C0E" w:rsidRPr="002225A3">
                <w:rPr>
                  <w:rFonts w:ascii="Calibri" w:hAnsi="Calibri" w:cs="Calibri"/>
                  <w:color w:val="000000" w:themeColor="text1"/>
                </w:rPr>
                <w:t>centrum@mopr.lublin.eu</w:t>
              </w:r>
            </w:hyperlink>
          </w:p>
        </w:tc>
      </w:tr>
      <w:tr w:rsidR="001D710B" w:rsidRPr="001D710B" w14:paraId="01EEF5AD" w14:textId="77777777" w:rsidTr="00184A42">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1DC0667E" w14:textId="77777777" w:rsidR="00E50C0E" w:rsidRPr="002225A3" w:rsidRDefault="002225A3" w:rsidP="0036075E">
            <w:pPr>
              <w:pStyle w:val="NormalnyWeb"/>
              <w:spacing w:before="0" w:after="160"/>
              <w:rPr>
                <w:color w:val="000000" w:themeColor="text1"/>
              </w:rPr>
            </w:pPr>
            <w:r w:rsidRPr="002225A3">
              <w:rPr>
                <w:rFonts w:ascii="Calibri" w:hAnsi="Calibri" w:cs="Calibri"/>
                <w:b/>
                <w:bCs/>
                <w:color w:val="000000" w:themeColor="text1"/>
              </w:rPr>
              <w:t>INSPEKTOR OCHRONY DANYCH OSOBOWYCH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7928B681" w14:textId="77777777" w:rsidR="00E50C0E" w:rsidRPr="002225A3" w:rsidRDefault="002225A3" w:rsidP="0036075E">
            <w:pPr>
              <w:pStyle w:val="NormalnyWeb"/>
              <w:spacing w:before="0" w:after="0"/>
              <w:jc w:val="both"/>
              <w:rPr>
                <w:color w:val="000000" w:themeColor="text1"/>
              </w:rPr>
            </w:pPr>
            <w:r w:rsidRPr="002225A3">
              <w:rPr>
                <w:rFonts w:ascii="Calibri" w:hAnsi="Calibri" w:cs="Calibri"/>
                <w:color w:val="000000" w:themeColor="text1"/>
              </w:rPr>
              <w:t>Administrator wyznaczył Inspektora Ochrony Danych, z którym może się Pani/Pan kontaktować we wszystkich sprawach dotyczących przetwarzania Pani/Pana danych osobowych oraz korzystania z przysługujących Pani/Panu praw związanych z przetwarzaniem danych.</w:t>
            </w:r>
          </w:p>
          <w:p w14:paraId="29EE5EB0" w14:textId="77777777" w:rsidR="00E50C0E" w:rsidRPr="002225A3" w:rsidRDefault="002225A3" w:rsidP="0036075E">
            <w:pPr>
              <w:pStyle w:val="NormalnyWeb"/>
              <w:spacing w:before="0" w:after="0"/>
              <w:jc w:val="both"/>
              <w:rPr>
                <w:color w:val="000000" w:themeColor="text1"/>
              </w:rPr>
            </w:pPr>
            <w:r w:rsidRPr="002225A3">
              <w:rPr>
                <w:rFonts w:ascii="Calibri" w:hAnsi="Calibri" w:cs="Calibri"/>
                <w:color w:val="000000" w:themeColor="text1"/>
              </w:rPr>
              <w:t>Z Inspektorem ochrony danych można się kontaktować poprzez:</w:t>
            </w:r>
          </w:p>
          <w:p w14:paraId="38B3481A" w14:textId="6D2A050C" w:rsidR="00E50C0E" w:rsidRPr="002225A3" w:rsidRDefault="002225A3" w:rsidP="0036075E">
            <w:pPr>
              <w:pStyle w:val="NormalnyWeb"/>
              <w:numPr>
                <w:ilvl w:val="0"/>
                <w:numId w:val="5"/>
              </w:numPr>
              <w:shd w:val="clear" w:color="auto" w:fill="FFFFFF"/>
              <w:spacing w:before="0" w:after="0"/>
              <w:rPr>
                <w:color w:val="000000" w:themeColor="text1"/>
              </w:rPr>
            </w:pPr>
            <w:r w:rsidRPr="002225A3">
              <w:rPr>
                <w:rFonts w:ascii="Calibri" w:hAnsi="Calibri" w:cs="Calibri"/>
                <w:color w:val="000000" w:themeColor="text1"/>
              </w:rPr>
              <w:t>mail:</w:t>
            </w:r>
            <w:r w:rsidRPr="002225A3">
              <w:rPr>
                <w:rFonts w:ascii="Calibri" w:eastAsia="Calibri" w:hAnsi="Calibri"/>
                <w:color w:val="000000" w:themeColor="text1"/>
                <w:lang w:eastAsia="en-US" w:bidi="ar-SA"/>
              </w:rPr>
              <w:t xml:space="preserve"> </w:t>
            </w:r>
            <w:hyperlink r:id="rId9" w:history="1">
              <w:r w:rsidR="00E50C0E" w:rsidRPr="002225A3">
                <w:rPr>
                  <w:rFonts w:ascii="Calibri" w:hAnsi="Calibri" w:cs="Calibri"/>
                  <w:color w:val="000000" w:themeColor="text1"/>
                </w:rPr>
                <w:t>inspektorochronydanych@mopr.lublin.eu</w:t>
              </w:r>
            </w:hyperlink>
            <w:r w:rsidRPr="002225A3">
              <w:rPr>
                <w:rFonts w:ascii="Calibri" w:hAnsi="Calibri" w:cs="Calibri"/>
                <w:color w:val="000000" w:themeColor="text1"/>
              </w:rPr>
              <w:t xml:space="preserve"> </w:t>
            </w:r>
          </w:p>
          <w:p w14:paraId="50E1CFD5" w14:textId="77777777" w:rsidR="00E50C0E" w:rsidRPr="002225A3" w:rsidRDefault="002225A3" w:rsidP="0036075E">
            <w:pPr>
              <w:pStyle w:val="NormalnyWeb"/>
              <w:numPr>
                <w:ilvl w:val="0"/>
                <w:numId w:val="5"/>
              </w:numPr>
              <w:shd w:val="clear" w:color="auto" w:fill="FFFFFF"/>
              <w:spacing w:before="0" w:after="0"/>
              <w:rPr>
                <w:color w:val="000000" w:themeColor="text1"/>
              </w:rPr>
            </w:pPr>
            <w:r w:rsidRPr="002225A3">
              <w:rPr>
                <w:rFonts w:ascii="Calibri" w:hAnsi="Calibri" w:cs="Calibri"/>
                <w:color w:val="000000" w:themeColor="text1"/>
              </w:rPr>
              <w:t>pisemnie na adres: ul. Marii Koryznowej 2d, 20-137 Lublin</w:t>
            </w:r>
          </w:p>
        </w:tc>
      </w:tr>
      <w:tr w:rsidR="001D710B" w:rsidRPr="001D710B" w14:paraId="33AF1F9A" w14:textId="77777777" w:rsidTr="00A25FAF">
        <w:trPr>
          <w:trHeight w:val="778"/>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4753926A" w14:textId="77777777" w:rsidR="00E50C0E" w:rsidRPr="002225A3" w:rsidRDefault="002225A3" w:rsidP="0036075E">
            <w:pPr>
              <w:pStyle w:val="NormalnyWeb"/>
              <w:spacing w:before="0" w:after="160"/>
              <w:rPr>
                <w:color w:val="000000" w:themeColor="text1"/>
              </w:rPr>
            </w:pPr>
            <w:r w:rsidRPr="002225A3">
              <w:rPr>
                <w:rFonts w:ascii="Calibri" w:hAnsi="Calibri" w:cs="Calibri"/>
                <w:b/>
                <w:bCs/>
                <w:color w:val="000000" w:themeColor="text1"/>
              </w:rPr>
              <w:t>CELE PRZETWARZANIA ORAZ PODSTAWA PRAWNA</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6C24B88F" w14:textId="70205406" w:rsidR="00E50C0E" w:rsidRPr="00184A42" w:rsidRDefault="002225A3" w:rsidP="0036075E">
            <w:pPr>
              <w:pStyle w:val="Standard"/>
              <w:spacing w:after="0" w:line="240" w:lineRule="auto"/>
              <w:jc w:val="both"/>
            </w:pPr>
            <w:r w:rsidRPr="00184A42">
              <w:rPr>
                <w:rFonts w:cs="Calibri"/>
              </w:rPr>
              <w:t>Pani</w:t>
            </w:r>
            <w:r w:rsidRPr="00531CA2">
              <w:rPr>
                <w:rFonts w:cs="Calibri"/>
                <w:sz w:val="22"/>
                <w:szCs w:val="22"/>
              </w:rPr>
              <w:t xml:space="preserve">/Pana dane osobowe przetwarzane są w celu realizacji projektu </w:t>
            </w:r>
            <w:r w:rsidR="00184A42" w:rsidRPr="00531CA2">
              <w:rPr>
                <w:rFonts w:cs="Calibri"/>
                <w:sz w:val="22"/>
                <w:szCs w:val="22"/>
              </w:rPr>
              <w:br/>
            </w:r>
            <w:r w:rsidRPr="00531CA2">
              <w:rPr>
                <w:rFonts w:cs="Calibri"/>
                <w:sz w:val="22"/>
                <w:szCs w:val="22"/>
              </w:rPr>
              <w:t xml:space="preserve">pn. </w:t>
            </w:r>
            <w:r w:rsidR="00521838" w:rsidRPr="00531CA2">
              <w:rPr>
                <w:rFonts w:cs="Calibri"/>
                <w:b/>
                <w:bCs/>
                <w:sz w:val="22"/>
                <w:szCs w:val="22"/>
              </w:rPr>
              <w:t>„Nie ma jak w domu”,</w:t>
            </w:r>
            <w:r w:rsidR="00521838">
              <w:rPr>
                <w:rFonts w:cs="Calibri"/>
                <w:sz w:val="22"/>
                <w:szCs w:val="22"/>
              </w:rPr>
              <w:t xml:space="preserve"> zadanie 3: „</w:t>
            </w:r>
            <w:r w:rsidR="00521838" w:rsidRPr="00531CA2">
              <w:rPr>
                <w:rFonts w:cs="Calibri"/>
                <w:sz w:val="22"/>
                <w:szCs w:val="22"/>
              </w:rPr>
              <w:t>Wypożyczalnia sprzętu wspomagającego – usługa towarzysząca</w:t>
            </w:r>
            <w:r w:rsidR="00521838">
              <w:rPr>
                <w:rFonts w:cs="Calibri"/>
                <w:sz w:val="22"/>
                <w:szCs w:val="22"/>
              </w:rPr>
              <w:t xml:space="preserve">”, </w:t>
            </w:r>
            <w:r w:rsidR="000E49E4" w:rsidRPr="000E49E4">
              <w:rPr>
                <w:rFonts w:cs="Calibri"/>
                <w:sz w:val="22"/>
                <w:szCs w:val="22"/>
              </w:rPr>
              <w:t>zadania nr 2: „Kompleksowa opieka wytchnieniowa”: poz. 2.2. Wsparcie opiekunów faktycznych - kształcenie potrzebne do opieki: dietetyk, poz. 2.3. Wsparcie opiekunów faktycznych - kształcenie potrzebne do opieki: pierwsza pomoc przedmedyczna, poz. 2.4. Wsparcie opiekunów faktycznych - kształcenie potrzebne do opieki: pielęgnacja chorego, w ramach projektu pn. „Nie ma jak w domu”, realizowanego przez Gminę Lublin/Miejski Ośrodek Pomocy Rodzinie w Lublinie</w:t>
            </w:r>
            <w:r w:rsidR="000E49E4">
              <w:rPr>
                <w:rFonts w:cs="Calibri"/>
                <w:sz w:val="22"/>
                <w:szCs w:val="22"/>
              </w:rPr>
              <w:t xml:space="preserve"> </w:t>
            </w:r>
            <w:r w:rsidR="00521838">
              <w:rPr>
                <w:rFonts w:cs="Calibri"/>
                <w:sz w:val="22"/>
                <w:szCs w:val="22"/>
              </w:rPr>
              <w:t>na podstawie umowy nr 172/FELU.08.05-IZ</w:t>
            </w:r>
            <w:r w:rsidR="00521838">
              <w:rPr>
                <w:rFonts w:cs="Calibri"/>
                <w:sz w:val="22"/>
                <w:szCs w:val="22"/>
                <w:lang w:bidi="hi-IN"/>
              </w:rPr>
              <w:t xml:space="preserve">.00-0007/25-00 </w:t>
            </w:r>
            <w:r w:rsidR="00521838">
              <w:rPr>
                <w:rFonts w:cs="Calibri"/>
                <w:sz w:val="22"/>
                <w:szCs w:val="22"/>
              </w:rPr>
              <w:t>w ramach Działania 8.5 Usługi społeczne (typ projektu 1 a)-d, 2), Priorytetu VIII Zwiększanie spójności społecznej, Programu Fundusze Europejskie dla Lubelskiego 2021-2027, współfinansowanego ze środków Europejskiego Funduszu Społecznego Plus</w:t>
            </w:r>
            <w:r w:rsidR="00521838" w:rsidRPr="00184A42">
              <w:rPr>
                <w:rFonts w:cs="Calibri"/>
              </w:rPr>
              <w:t xml:space="preserve"> </w:t>
            </w:r>
            <w:r w:rsidRPr="00184A42">
              <w:rPr>
                <w:rFonts w:cs="Calibri"/>
              </w:rPr>
              <w:t>w tym:</w:t>
            </w:r>
          </w:p>
          <w:p w14:paraId="57C944CD" w14:textId="77777777" w:rsidR="00E50C0E" w:rsidRPr="00184A42" w:rsidRDefault="002225A3" w:rsidP="0036075E">
            <w:pPr>
              <w:pStyle w:val="StandardWW"/>
              <w:numPr>
                <w:ilvl w:val="0"/>
                <w:numId w:val="8"/>
              </w:numPr>
              <w:tabs>
                <w:tab w:val="left" w:pos="974"/>
              </w:tabs>
              <w:ind w:hanging="29"/>
              <w:jc w:val="both"/>
            </w:pPr>
            <w:r w:rsidRPr="00184A42">
              <w:rPr>
                <w:rFonts w:ascii="Calibri" w:eastAsia="Calibri" w:hAnsi="Calibri" w:cs="Calibri"/>
                <w:lang w:eastAsia="en-US" w:bidi="ar-SA"/>
              </w:rPr>
              <w:t>realizacji Projektu,</w:t>
            </w:r>
          </w:p>
          <w:p w14:paraId="5F615A3E" w14:textId="77777777" w:rsidR="00E50C0E" w:rsidRPr="00184A42" w:rsidRDefault="002225A3" w:rsidP="0036075E">
            <w:pPr>
              <w:pStyle w:val="StandardWW"/>
              <w:numPr>
                <w:ilvl w:val="0"/>
                <w:numId w:val="8"/>
              </w:numPr>
              <w:tabs>
                <w:tab w:val="left" w:pos="974"/>
              </w:tabs>
              <w:ind w:hanging="29"/>
              <w:jc w:val="both"/>
            </w:pPr>
            <w:r w:rsidRPr="00184A42">
              <w:rPr>
                <w:rFonts w:ascii="Calibri" w:eastAsia="Calibri" w:hAnsi="Calibri" w:cs="Calibri"/>
                <w:lang w:eastAsia="en-US" w:bidi="ar-SA"/>
              </w:rPr>
              <w:t>udzielenia wsparcia Uczestnikom projektu</w:t>
            </w:r>
          </w:p>
          <w:p w14:paraId="34CFDA56" w14:textId="77777777" w:rsidR="00E50C0E" w:rsidRPr="00184A42" w:rsidRDefault="002225A3" w:rsidP="0036075E">
            <w:pPr>
              <w:pStyle w:val="StandardWW"/>
              <w:numPr>
                <w:ilvl w:val="0"/>
                <w:numId w:val="8"/>
              </w:numPr>
              <w:tabs>
                <w:tab w:val="left" w:pos="974"/>
              </w:tabs>
              <w:ind w:hanging="29"/>
              <w:jc w:val="both"/>
            </w:pPr>
            <w:r w:rsidRPr="00184A42">
              <w:rPr>
                <w:rFonts w:ascii="Calibri" w:eastAsia="Calibri" w:hAnsi="Calibri" w:cs="Calibri"/>
                <w:lang w:eastAsia="en-US" w:bidi="ar-SA"/>
              </w:rPr>
              <w:t>sprawozdawczości Projektu</w:t>
            </w:r>
          </w:p>
          <w:p w14:paraId="24F7D89B" w14:textId="77777777" w:rsidR="00E50C0E" w:rsidRPr="00184A42" w:rsidRDefault="002225A3" w:rsidP="0036075E">
            <w:pPr>
              <w:pStyle w:val="StandardWW"/>
              <w:numPr>
                <w:ilvl w:val="0"/>
                <w:numId w:val="8"/>
              </w:numPr>
              <w:tabs>
                <w:tab w:val="left" w:pos="974"/>
              </w:tabs>
              <w:ind w:hanging="29"/>
              <w:jc w:val="both"/>
            </w:pPr>
            <w:r w:rsidRPr="00184A42">
              <w:rPr>
                <w:rFonts w:ascii="Calibri" w:eastAsia="Calibri" w:hAnsi="Calibri" w:cs="Calibri"/>
                <w:lang w:eastAsia="en-US" w:bidi="ar-SA"/>
              </w:rPr>
              <w:t>rozliczenia Projektu,</w:t>
            </w:r>
          </w:p>
          <w:p w14:paraId="533D7119" w14:textId="77777777" w:rsidR="00E50C0E" w:rsidRPr="00184A42" w:rsidRDefault="002225A3" w:rsidP="0036075E">
            <w:pPr>
              <w:pStyle w:val="StandardWW"/>
              <w:numPr>
                <w:ilvl w:val="0"/>
                <w:numId w:val="8"/>
              </w:numPr>
              <w:tabs>
                <w:tab w:val="left" w:pos="974"/>
              </w:tabs>
              <w:ind w:hanging="29"/>
              <w:jc w:val="both"/>
            </w:pPr>
            <w:r w:rsidRPr="00184A42">
              <w:rPr>
                <w:rFonts w:ascii="Calibri" w:eastAsia="Calibri" w:hAnsi="Calibri" w:cs="Calibri"/>
                <w:lang w:eastAsia="en-US" w:bidi="ar-SA"/>
              </w:rPr>
              <w:lastRenderedPageBreak/>
              <w:t>ewaluacji Projektu,</w:t>
            </w:r>
          </w:p>
          <w:p w14:paraId="7728AE29" w14:textId="77777777" w:rsidR="00E50C0E" w:rsidRPr="00184A42" w:rsidRDefault="002225A3" w:rsidP="0036075E">
            <w:pPr>
              <w:pStyle w:val="StandardWW"/>
              <w:numPr>
                <w:ilvl w:val="0"/>
                <w:numId w:val="8"/>
              </w:numPr>
              <w:tabs>
                <w:tab w:val="left" w:pos="974"/>
              </w:tabs>
              <w:ind w:hanging="29"/>
              <w:jc w:val="both"/>
            </w:pPr>
            <w:r w:rsidRPr="00184A42">
              <w:rPr>
                <w:rFonts w:ascii="Calibri" w:eastAsia="Calibri" w:hAnsi="Calibri" w:cs="Calibri"/>
                <w:lang w:eastAsia="en-US" w:bidi="ar-SA"/>
              </w:rPr>
              <w:t>monitorowania postępu rzeczowego Projektu,</w:t>
            </w:r>
          </w:p>
          <w:p w14:paraId="6EAE522E" w14:textId="77777777" w:rsidR="00E50C0E" w:rsidRPr="00A25FAF" w:rsidRDefault="002225A3" w:rsidP="0036075E">
            <w:pPr>
              <w:pStyle w:val="StandardWW"/>
              <w:numPr>
                <w:ilvl w:val="0"/>
                <w:numId w:val="8"/>
              </w:numPr>
              <w:tabs>
                <w:tab w:val="left" w:pos="974"/>
              </w:tabs>
              <w:ind w:hanging="29"/>
              <w:jc w:val="both"/>
            </w:pPr>
            <w:r w:rsidRPr="00184A42">
              <w:rPr>
                <w:rFonts w:ascii="Calibri" w:eastAsia="Calibri" w:hAnsi="Calibri" w:cs="Calibri"/>
                <w:lang w:eastAsia="en-US" w:bidi="ar-SA"/>
              </w:rPr>
              <w:t>kontroli realizacji Projektu,</w:t>
            </w:r>
          </w:p>
          <w:p w14:paraId="30938F25" w14:textId="77777777" w:rsidR="00E50C0E" w:rsidRPr="00184A42" w:rsidRDefault="002225A3" w:rsidP="0036075E">
            <w:pPr>
              <w:pStyle w:val="StandardWW"/>
              <w:numPr>
                <w:ilvl w:val="0"/>
                <w:numId w:val="8"/>
              </w:numPr>
              <w:tabs>
                <w:tab w:val="left" w:pos="974"/>
              </w:tabs>
              <w:ind w:hanging="29"/>
              <w:jc w:val="both"/>
            </w:pPr>
            <w:r w:rsidRPr="00A25FAF">
              <w:rPr>
                <w:rFonts w:ascii="Calibri" w:eastAsia="Calibri" w:hAnsi="Calibri" w:cs="Calibri"/>
                <w:lang w:eastAsia="en-US" w:bidi="ar-SA"/>
              </w:rPr>
              <w:t>archiwizacji.</w:t>
            </w:r>
          </w:p>
          <w:p w14:paraId="27E74F97" w14:textId="77777777" w:rsidR="00E50C0E" w:rsidRPr="00184A42" w:rsidRDefault="00E50C0E" w:rsidP="0036075E">
            <w:pPr>
              <w:pStyle w:val="TextbodyWW"/>
              <w:tabs>
                <w:tab w:val="left" w:pos="60"/>
              </w:tabs>
              <w:spacing w:after="0" w:line="240" w:lineRule="auto"/>
              <w:jc w:val="both"/>
              <w:rPr>
                <w:rFonts w:ascii="Calibri" w:hAnsi="Calibri" w:cs="Calibri"/>
              </w:rPr>
            </w:pPr>
          </w:p>
          <w:p w14:paraId="018622D5" w14:textId="77777777" w:rsidR="00E368B3" w:rsidRPr="00184A42" w:rsidRDefault="00E368B3" w:rsidP="0036075E">
            <w:pPr>
              <w:numPr>
                <w:ilvl w:val="0"/>
                <w:numId w:val="7"/>
              </w:numPr>
              <w:tabs>
                <w:tab w:val="left" w:pos="6938"/>
              </w:tabs>
              <w:ind w:left="513" w:right="-207" w:hanging="425"/>
              <w:jc w:val="both"/>
              <w:rPr>
                <w:rFonts w:ascii="Times New Roman" w:eastAsia="SimSun" w:hAnsi="Times New Roman" w:cs="Lucida Sans"/>
                <w:lang w:eastAsia="zh-CN" w:bidi="hi-IN"/>
              </w:rPr>
            </w:pPr>
            <w:r w:rsidRPr="00184A42">
              <w:rPr>
                <w:rFonts w:eastAsia="SimSun" w:cs="Calibri"/>
                <w:lang w:eastAsia="zh-CN" w:bidi="hi-IN"/>
              </w:rPr>
              <w:t>Podstawą prawną przetwarzania Pani/Pana danych osobowych jest:</w:t>
            </w:r>
          </w:p>
          <w:p w14:paraId="6B25333F" w14:textId="128498E4" w:rsidR="00381812" w:rsidRPr="00381812" w:rsidRDefault="00381812" w:rsidP="0036075E">
            <w:pPr>
              <w:numPr>
                <w:ilvl w:val="0"/>
                <w:numId w:val="12"/>
              </w:numPr>
              <w:ind w:left="513" w:hanging="425"/>
              <w:jc w:val="both"/>
            </w:pPr>
            <w:r w:rsidRPr="00184A42">
              <w:rPr>
                <w:rFonts w:eastAsia="SimSun" w:cs="Calibri"/>
                <w:lang w:eastAsia="zh-CN" w:bidi="hi-IN"/>
              </w:rPr>
              <w:t xml:space="preserve">art. 6 ust. 1 lit. </w:t>
            </w:r>
            <w:r>
              <w:rPr>
                <w:rFonts w:eastAsia="SimSun" w:cs="Calibri"/>
                <w:lang w:eastAsia="zh-CN" w:bidi="hi-IN"/>
              </w:rPr>
              <w:t>a</w:t>
            </w:r>
            <w:r w:rsidRPr="00184A42">
              <w:rPr>
                <w:rFonts w:eastAsia="SimSun" w:cs="Calibri"/>
                <w:lang w:eastAsia="zh-CN" w:bidi="hi-IN"/>
              </w:rPr>
              <w:t>) RODO tj.</w:t>
            </w:r>
            <w:r>
              <w:rPr>
                <w:rFonts w:eastAsia="SimSun" w:cs="Calibri"/>
                <w:lang w:eastAsia="zh-CN" w:bidi="hi-IN"/>
              </w:rPr>
              <w:t xml:space="preserve"> osoba, której dane dotyczą wyraziła zgodę na przetwarzanie swoich danych osobowych w celu wykorzystania wizerunku w ramach realizacji niniejszej umowy,</w:t>
            </w:r>
          </w:p>
          <w:p w14:paraId="4E6A43FF" w14:textId="3C22A1FB" w:rsidR="00381812" w:rsidRPr="00184A42" w:rsidRDefault="00E368B3" w:rsidP="00381812">
            <w:pPr>
              <w:numPr>
                <w:ilvl w:val="0"/>
                <w:numId w:val="12"/>
              </w:numPr>
              <w:ind w:left="513" w:hanging="425"/>
              <w:jc w:val="both"/>
            </w:pPr>
            <w:r w:rsidRPr="00184A42">
              <w:rPr>
                <w:rFonts w:eastAsia="SimSun" w:cs="Calibri"/>
                <w:lang w:eastAsia="zh-CN" w:bidi="hi-IN"/>
              </w:rPr>
              <w:t xml:space="preserve">art. 6 ust. 1 lit. b) RODO tj. niezbędność do wykonania umowy, której stroną jest osoba, której dane dotyczą, lub do podjęcia działań na żądanie osoby, której dane dotyczą, przed zawarciem umowy </w:t>
            </w:r>
            <w:r w:rsidRPr="00184A42">
              <w:rPr>
                <w:rFonts w:eastAsia="SimSun" w:cs="Calibri"/>
                <w:lang w:eastAsia="zh-CN" w:bidi="hi-IN"/>
              </w:rPr>
              <w:br/>
              <w:t xml:space="preserve">w związku z realizacją projektu pn. </w:t>
            </w:r>
            <w:r w:rsidR="006575BB" w:rsidRPr="006575BB">
              <w:rPr>
                <w:rFonts w:eastAsia="SimSun" w:cs="Calibri"/>
                <w:b/>
                <w:bCs/>
                <w:lang w:eastAsia="zh-CN" w:bidi="hi-IN"/>
              </w:rPr>
              <w:t>„Nie ma jak w domu”,</w:t>
            </w:r>
            <w:r w:rsidR="006575BB" w:rsidRPr="006575BB">
              <w:rPr>
                <w:rFonts w:eastAsia="SimSun" w:cs="Calibri"/>
                <w:lang w:eastAsia="zh-CN" w:bidi="hi-IN"/>
              </w:rPr>
              <w:t xml:space="preserve"> </w:t>
            </w:r>
            <w:r w:rsidR="000E49E4" w:rsidRPr="000E49E4">
              <w:rPr>
                <w:rFonts w:eastAsia="SimSun" w:cs="Calibri"/>
                <w:lang w:eastAsia="zh-CN" w:bidi="hi-IN"/>
              </w:rPr>
              <w:t xml:space="preserve">zadania nr 2: „Kompleksowa opieka wytchnieniowa”: poz. 2.2. Wsparcie opiekunów faktycznych - kształcenie potrzebne do opieki: dietetyk, poz. 2.3. Wsparcie opiekunów faktycznych - kształcenie potrzebne do opieki: pierwsza pomoc przedmedyczna, poz. 2.4. Wsparcie opiekunów faktycznych - kształcenie potrzebne do opieki: pielęgnacja chorego, w ramach </w:t>
            </w:r>
            <w:r w:rsidRPr="00184A42">
              <w:rPr>
                <w:rFonts w:eastAsia="SimSun" w:cs="Calibri"/>
                <w:lang w:eastAsia="zh-CN" w:bidi="hi-IN"/>
              </w:rPr>
              <w:t>programu Fundusze Europejskie dla Lubelskiego 2021-2027, finansowanego ze środków Europejskiego Funduszu Społecznego Plus (</w:t>
            </w:r>
            <w:r w:rsidR="006575BB">
              <w:rPr>
                <w:rFonts w:eastAsia="SimSun" w:cs="Calibri"/>
                <w:lang w:eastAsia="zh-CN" w:bidi="hi-IN"/>
              </w:rPr>
              <w:t>90</w:t>
            </w:r>
            <w:r w:rsidRPr="00184A42">
              <w:rPr>
                <w:rFonts w:eastAsia="SimSun" w:cs="Calibri"/>
                <w:lang w:eastAsia="zh-CN" w:bidi="hi-IN"/>
              </w:rPr>
              <w:t>%), Budżetu Państwa (</w:t>
            </w:r>
            <w:r w:rsidR="006575BB">
              <w:rPr>
                <w:rFonts w:eastAsia="SimSun" w:cs="Calibri"/>
                <w:lang w:eastAsia="zh-CN" w:bidi="hi-IN"/>
              </w:rPr>
              <w:t>5</w:t>
            </w:r>
            <w:r w:rsidRPr="00184A42">
              <w:rPr>
                <w:rFonts w:eastAsia="SimSun" w:cs="Calibri"/>
                <w:lang w:eastAsia="zh-CN" w:bidi="hi-IN"/>
              </w:rPr>
              <w:t xml:space="preserve">%) i środków finansowych Gminy Lublin (5%), numer umowy: </w:t>
            </w:r>
            <w:r w:rsidR="006575BB" w:rsidRPr="006575BB">
              <w:rPr>
                <w:rFonts w:eastAsia="SimSun" w:cs="Calibri"/>
                <w:lang w:eastAsia="zh-CN" w:bidi="hi-IN"/>
              </w:rPr>
              <w:t xml:space="preserve">172/FELU.08.05-IZ.00-0007/25-00 </w:t>
            </w:r>
            <w:r w:rsidRPr="00184A42">
              <w:rPr>
                <w:rFonts w:eastAsia="SimSun" w:cs="Calibri"/>
                <w:lang w:eastAsia="zh-CN" w:bidi="hi-IN"/>
              </w:rPr>
              <w:t xml:space="preserve"> oraz w razie wyboru na Wykonawcę do podpisania i realizacji umowy na ww. zamówienie w celu realizacji projektu, w szczególności potwierdzania kwalifikowalności wydatków, zarządzania, ewaluacji, monitoringu, kontroli, audytu,</w:t>
            </w:r>
            <w:r w:rsidR="006575BB">
              <w:rPr>
                <w:rFonts w:eastAsia="SimSun" w:cs="Calibri"/>
                <w:lang w:eastAsia="zh-CN" w:bidi="hi-IN"/>
              </w:rPr>
              <w:t xml:space="preserve"> </w:t>
            </w:r>
            <w:r w:rsidRPr="00184A42">
              <w:rPr>
                <w:rFonts w:eastAsia="SimSun" w:cs="Calibri"/>
                <w:lang w:eastAsia="zh-CN" w:bidi="hi-IN"/>
              </w:rPr>
              <w:t>sprawozdawczości oraz realizacji działań informacyjno-promocyjnymi w ramach Funduszy Europejskich dla Lubelskiego 2021-2027 współfinansowanego z Europejskiego Funduszu Społecznego Plus,</w:t>
            </w:r>
          </w:p>
          <w:p w14:paraId="1C3DA868" w14:textId="28701985" w:rsidR="00E50C0E" w:rsidRPr="00184A42" w:rsidRDefault="002225A3" w:rsidP="0036075E">
            <w:pPr>
              <w:pStyle w:val="Akapitzlist"/>
              <w:numPr>
                <w:ilvl w:val="0"/>
                <w:numId w:val="9"/>
              </w:numPr>
              <w:spacing w:after="0" w:line="240" w:lineRule="auto"/>
              <w:ind w:left="513" w:hanging="425"/>
              <w:jc w:val="both"/>
            </w:pPr>
            <w:r w:rsidRPr="00184A42">
              <w:rPr>
                <w:rFonts w:eastAsia="SimSun" w:cs="Calibri"/>
                <w:lang w:eastAsia="zh-CN" w:bidi="hi-IN"/>
              </w:rPr>
              <w:t xml:space="preserve">art. 6 ust. 1 lit. c. RODO (tj. niezbędność do wypełnienia obowiązku prawnego ciążącego na administratorze) w związku z ustawą oraz </w:t>
            </w:r>
            <w:r w:rsidR="00A25FAF">
              <w:rPr>
                <w:rFonts w:eastAsia="SimSun" w:cs="Calibri"/>
                <w:lang w:eastAsia="zh-CN" w:bidi="hi-IN"/>
              </w:rPr>
              <w:br/>
            </w:r>
            <w:r w:rsidRPr="00184A42">
              <w:rPr>
                <w:rFonts w:eastAsia="SimSun" w:cs="Calibri"/>
                <w:lang w:eastAsia="zh-CN" w:bidi="hi-IN"/>
              </w:rPr>
              <w:t>art. 5 i art. 6 ustawy z dnia 14 lipca 1983 r. o narodowym zasobie archiwalnym i archiwach oraz w przypadku szczególnych kategorii danych osobowych, art. 9 ust. 2 lit. g) RODO w zw. z:</w:t>
            </w:r>
            <w:r w:rsidR="00A25FAF">
              <w:rPr>
                <w:rFonts w:eastAsia="SimSun" w:cs="Calibri"/>
                <w:lang w:eastAsia="zh-CN" w:bidi="hi-IN"/>
              </w:rPr>
              <w:t xml:space="preserve"> </w:t>
            </w:r>
            <w:r w:rsidRPr="00A25FAF">
              <w:rPr>
                <w:rFonts w:eastAsia="SimSun" w:cs="Calibri"/>
                <w:lang w:eastAsia="zh-CN" w:bidi="hi-IN"/>
              </w:rPr>
              <w:t>ustawą z dnia 28 kwietnia 2022 r. o zasadach realizacji zadań finansowanych ze środków europejskich w perspektywie finansowej 2021-2027 (dalej: „ustawa wdrożeniowa”),</w:t>
            </w:r>
            <w:r w:rsidR="00A25FAF">
              <w:rPr>
                <w:rFonts w:eastAsia="SimSun" w:cs="Calibri"/>
                <w:lang w:eastAsia="zh-CN" w:bidi="hi-IN"/>
              </w:rPr>
              <w:t xml:space="preserve"> </w:t>
            </w:r>
            <w:r w:rsidRPr="00A25FAF">
              <w:rPr>
                <w:rFonts w:eastAsia="SimSun" w:cs="Calibri"/>
                <w:lang w:eastAsia="zh-CN" w:bidi="hi-IN"/>
              </w:rPr>
              <w:t xml:space="preserve">rozporządzeniem Parlamentu Europejskiego i Rady (UE) 2021/1060 z dnia 24 czerwca 2021 r. ustanawiających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(dalej: „rozporządzenie ogólne”), rozporządzeniem Parlamentu Europejskiego i Rady (UE) </w:t>
            </w:r>
            <w:r w:rsidRPr="00A25FAF">
              <w:rPr>
                <w:rFonts w:eastAsia="SimSun" w:cs="Calibri"/>
                <w:lang w:eastAsia="zh-CN" w:bidi="hi-IN"/>
              </w:rPr>
              <w:lastRenderedPageBreak/>
              <w:t>2021/1057 z dnia 24 czerwca 2021 r. ustanawiającym Europejski Fundusz Społeczny Plus (EFS+) oraz uchylającym rozporządzenie (UE) nr 1296/2013,</w:t>
            </w:r>
          </w:p>
          <w:p w14:paraId="04726591" w14:textId="439E40DB" w:rsidR="00E50C0E" w:rsidRPr="00184A42" w:rsidRDefault="002225A3" w:rsidP="0036075E">
            <w:pPr>
              <w:pStyle w:val="Akapitzlist"/>
              <w:numPr>
                <w:ilvl w:val="0"/>
                <w:numId w:val="9"/>
              </w:numPr>
              <w:spacing w:after="0" w:line="240" w:lineRule="auto"/>
              <w:ind w:left="513" w:hanging="425"/>
              <w:jc w:val="both"/>
            </w:pPr>
            <w:bookmarkStart w:id="0" w:name="_Hlk205370180"/>
            <w:bookmarkEnd w:id="0"/>
            <w:r w:rsidRPr="00184A42">
              <w:rPr>
                <w:rFonts w:cs="Calibri"/>
              </w:rPr>
              <w:t xml:space="preserve">art. 5 ust. 1 w zw. z art. 6 ust. 1 i 2 ustawy z dnia 14 lipca 1983 r. </w:t>
            </w:r>
            <w:r w:rsidR="00E368B3" w:rsidRPr="00184A42">
              <w:rPr>
                <w:rFonts w:cs="Calibri"/>
              </w:rPr>
              <w:br/>
            </w:r>
            <w:r w:rsidRPr="00184A42">
              <w:rPr>
                <w:rFonts w:cs="Calibri"/>
              </w:rPr>
              <w:t>o narodowym zasobie archiwalnym i archiwach oraz Rozporządzeniem Prezesa Rady Ministrów z dnia 18 stycznia</w:t>
            </w:r>
            <w:r w:rsidR="00381812">
              <w:rPr>
                <w:rFonts w:cs="Calibri"/>
              </w:rPr>
              <w:t xml:space="preserve"> </w:t>
            </w:r>
            <w:r w:rsidRPr="00184A42">
              <w:rPr>
                <w:rFonts w:cs="Calibri"/>
              </w:rPr>
              <w:t>2011 r. w sprawie instrukcji kancelaryjnej, jednolitych rzeczowych wykazów akt oraz instrukcji w sprawie organizacji i zakresu działania archiwów zakładowych</w:t>
            </w:r>
          </w:p>
        </w:tc>
      </w:tr>
      <w:tr w:rsidR="001D710B" w:rsidRPr="001D710B" w14:paraId="657730E4" w14:textId="77777777" w:rsidTr="00184A42">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605C2C10" w14:textId="77777777" w:rsidR="00E50C0E" w:rsidRPr="002225A3" w:rsidRDefault="002225A3" w:rsidP="0036075E">
            <w:pPr>
              <w:pStyle w:val="NormalnyWeb"/>
              <w:spacing w:before="0" w:after="160"/>
              <w:jc w:val="both"/>
              <w:rPr>
                <w:color w:val="000000" w:themeColor="text1"/>
              </w:rPr>
            </w:pPr>
            <w:r w:rsidRPr="002225A3">
              <w:rPr>
                <w:rFonts w:ascii="Calibri" w:hAnsi="Calibri" w:cs="Calibri"/>
                <w:b/>
                <w:bCs/>
                <w:color w:val="000000" w:themeColor="text1"/>
              </w:rPr>
              <w:lastRenderedPageBreak/>
              <w:t>ODBIORCY DANYCH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4B1348D7" w14:textId="77777777" w:rsidR="00E50C0E" w:rsidRPr="00E368B3" w:rsidRDefault="002225A3" w:rsidP="0036075E">
            <w:pPr>
              <w:pStyle w:val="StandardWW"/>
              <w:widowControl w:val="0"/>
              <w:numPr>
                <w:ilvl w:val="0"/>
                <w:numId w:val="6"/>
              </w:numPr>
              <w:ind w:left="714" w:hanging="357"/>
              <w:jc w:val="both"/>
              <w:rPr>
                <w:rFonts w:asciiTheme="minorHAnsi" w:hAnsiTheme="minorHAnsi" w:cstheme="minorHAnsi"/>
                <w:color w:val="000000" w:themeColor="text1"/>
              </w:rPr>
            </w:pPr>
            <w:r w:rsidRPr="00E368B3">
              <w:rPr>
                <w:rFonts w:asciiTheme="minorHAnsi" w:hAnsiTheme="minorHAnsi" w:cstheme="minorHAnsi"/>
                <w:color w:val="000000" w:themeColor="text1"/>
                <w:spacing w:val="-2"/>
              </w:rPr>
              <w:t>Odbiorcami danych osobowych osób reprezentujących Zamawiającego będą wyłącznie podmioty uprawnione do uzyskania danych osobowych na podstawie przepisów prawa w szczególności:</w:t>
            </w:r>
          </w:p>
          <w:p w14:paraId="3DDE3094" w14:textId="77777777" w:rsidR="00E50C0E" w:rsidRPr="00E368B3" w:rsidRDefault="002225A3" w:rsidP="0036075E">
            <w:pPr>
              <w:pStyle w:val="Akapitzlist"/>
              <w:numPr>
                <w:ilvl w:val="0"/>
                <w:numId w:val="10"/>
              </w:numPr>
              <w:tabs>
                <w:tab w:val="left" w:pos="2276"/>
              </w:tabs>
              <w:spacing w:after="0" w:line="240" w:lineRule="auto"/>
              <w:ind w:left="1266"/>
              <w:rPr>
                <w:rFonts w:asciiTheme="minorHAnsi" w:hAnsiTheme="minorHAnsi" w:cstheme="minorHAnsi"/>
                <w:color w:val="000000" w:themeColor="text1"/>
              </w:rPr>
            </w:pPr>
            <w:r w:rsidRPr="00E368B3">
              <w:rPr>
                <w:rFonts w:asciiTheme="minorHAnsi" w:hAnsiTheme="minorHAnsi" w:cstheme="minorHAnsi"/>
                <w:color w:val="000000" w:themeColor="text1"/>
                <w:spacing w:val="-2"/>
              </w:rPr>
              <w:t>Zarząd Województwa Lubelskiego działający w imieniu Województwa Lubelskiego, które pełni funkcję Instytucji Zarządzającej Programem,</w:t>
            </w:r>
          </w:p>
          <w:p w14:paraId="0FFA7AC1" w14:textId="77777777" w:rsidR="00E50C0E" w:rsidRPr="00E368B3" w:rsidRDefault="002225A3" w:rsidP="0036075E">
            <w:pPr>
              <w:pStyle w:val="Akapitzlist"/>
              <w:numPr>
                <w:ilvl w:val="0"/>
                <w:numId w:val="10"/>
              </w:numPr>
              <w:tabs>
                <w:tab w:val="left" w:pos="2276"/>
              </w:tabs>
              <w:spacing w:after="0" w:line="240" w:lineRule="auto"/>
              <w:ind w:left="1266"/>
              <w:rPr>
                <w:rFonts w:asciiTheme="minorHAnsi" w:hAnsiTheme="minorHAnsi" w:cstheme="minorHAnsi"/>
                <w:color w:val="000000" w:themeColor="text1"/>
              </w:rPr>
            </w:pPr>
            <w:r w:rsidRPr="00E368B3">
              <w:rPr>
                <w:rFonts w:asciiTheme="minorHAnsi" w:hAnsiTheme="minorHAnsi" w:cstheme="minorHAnsi"/>
                <w:color w:val="000000" w:themeColor="text1"/>
                <w:spacing w:val="-2"/>
              </w:rPr>
              <w:t>Minister właściwy ds. rozwoju regionalnego pełniący funkcję Instytucji Koordynującej Umowę Partnerstwa,</w:t>
            </w:r>
          </w:p>
          <w:p w14:paraId="1744018D" w14:textId="77777777" w:rsidR="00E50C0E" w:rsidRPr="00E368B3" w:rsidRDefault="002225A3" w:rsidP="0036075E">
            <w:pPr>
              <w:pStyle w:val="Akapitzlist"/>
              <w:numPr>
                <w:ilvl w:val="0"/>
                <w:numId w:val="10"/>
              </w:numPr>
              <w:tabs>
                <w:tab w:val="left" w:pos="2276"/>
              </w:tabs>
              <w:spacing w:after="0" w:line="240" w:lineRule="auto"/>
              <w:ind w:left="1266"/>
              <w:rPr>
                <w:rFonts w:asciiTheme="minorHAnsi" w:hAnsiTheme="minorHAnsi" w:cstheme="minorHAnsi"/>
                <w:color w:val="000000" w:themeColor="text1"/>
              </w:rPr>
            </w:pPr>
            <w:r w:rsidRPr="00E368B3">
              <w:rPr>
                <w:rFonts w:asciiTheme="minorHAnsi" w:hAnsiTheme="minorHAnsi" w:cstheme="minorHAnsi"/>
                <w:color w:val="000000" w:themeColor="text1"/>
                <w:spacing w:val="-2"/>
              </w:rPr>
              <w:t>Minister właściwy do spraw finansów publicznych,</w:t>
            </w:r>
          </w:p>
          <w:p w14:paraId="26FC43FC" w14:textId="77777777" w:rsidR="00E50C0E" w:rsidRPr="00E368B3" w:rsidRDefault="002225A3" w:rsidP="0036075E">
            <w:pPr>
              <w:pStyle w:val="Akapitzlist"/>
              <w:numPr>
                <w:ilvl w:val="0"/>
                <w:numId w:val="10"/>
              </w:numPr>
              <w:tabs>
                <w:tab w:val="left" w:pos="2276"/>
              </w:tabs>
              <w:spacing w:after="0" w:line="240" w:lineRule="auto"/>
              <w:ind w:left="1266"/>
              <w:rPr>
                <w:rFonts w:asciiTheme="minorHAnsi" w:hAnsiTheme="minorHAnsi" w:cstheme="minorHAnsi"/>
                <w:color w:val="000000" w:themeColor="text1"/>
              </w:rPr>
            </w:pPr>
            <w:r w:rsidRPr="00E368B3">
              <w:rPr>
                <w:rFonts w:asciiTheme="minorHAnsi" w:hAnsiTheme="minorHAnsi" w:cstheme="minorHAnsi"/>
                <w:color w:val="000000" w:themeColor="text1"/>
                <w:spacing w:val="-2"/>
              </w:rPr>
              <w:t>Instytucja audytowa (o której mowa w art. 71 rozporządzenia ogólnego)</w:t>
            </w:r>
          </w:p>
          <w:p w14:paraId="36C8D225" w14:textId="77777777" w:rsidR="00E50C0E" w:rsidRPr="00E368B3" w:rsidRDefault="002225A3" w:rsidP="0036075E">
            <w:pPr>
              <w:pStyle w:val="Akapitzlist"/>
              <w:numPr>
                <w:ilvl w:val="0"/>
                <w:numId w:val="10"/>
              </w:numPr>
              <w:tabs>
                <w:tab w:val="left" w:pos="2276"/>
              </w:tabs>
              <w:spacing w:after="0" w:line="240" w:lineRule="auto"/>
              <w:ind w:left="1266"/>
              <w:rPr>
                <w:rFonts w:asciiTheme="minorHAnsi" w:hAnsiTheme="minorHAnsi" w:cstheme="minorHAnsi"/>
                <w:color w:val="000000" w:themeColor="text1"/>
              </w:rPr>
            </w:pPr>
            <w:r w:rsidRPr="00E368B3">
              <w:rPr>
                <w:rFonts w:asciiTheme="minorHAnsi" w:hAnsiTheme="minorHAnsi" w:cstheme="minorHAnsi"/>
                <w:color w:val="000000" w:themeColor="text1"/>
                <w:spacing w:val="-2"/>
              </w:rPr>
              <w:t>podmioty świadczące usługi na rzecz Administratora, w tym operatorzy pocztowi, kurierzy, dostawcy systemów informatycznych m. in. Lubelskie Centrum Innowacji i Technologii</w:t>
            </w:r>
          </w:p>
          <w:p w14:paraId="5132A6BD" w14:textId="77777777" w:rsidR="00E50C0E" w:rsidRPr="00E368B3" w:rsidRDefault="002225A3" w:rsidP="0036075E">
            <w:pPr>
              <w:pStyle w:val="Akapitzlist"/>
              <w:numPr>
                <w:ilvl w:val="0"/>
                <w:numId w:val="10"/>
              </w:numPr>
              <w:tabs>
                <w:tab w:val="left" w:pos="2276"/>
              </w:tabs>
              <w:spacing w:after="0" w:line="240" w:lineRule="auto"/>
              <w:ind w:left="1266"/>
              <w:rPr>
                <w:rFonts w:asciiTheme="minorHAnsi" w:hAnsiTheme="minorHAnsi" w:cstheme="minorHAnsi"/>
                <w:color w:val="000000" w:themeColor="text1"/>
              </w:rPr>
            </w:pPr>
            <w:r w:rsidRPr="00E368B3">
              <w:rPr>
                <w:rFonts w:asciiTheme="minorHAnsi" w:eastAsia="Arial" w:hAnsiTheme="minorHAnsi" w:cstheme="minorHAnsi"/>
                <w:color w:val="000000" w:themeColor="text1"/>
              </w:rPr>
              <w:t>inne podmioty uprawnione na podstawie przepisów prawa.</w:t>
            </w:r>
          </w:p>
          <w:p w14:paraId="1F337D93" w14:textId="77777777" w:rsidR="00E50C0E" w:rsidRPr="00E368B3" w:rsidRDefault="00E50C0E" w:rsidP="0036075E">
            <w:pPr>
              <w:pStyle w:val="StandardWW"/>
              <w:widowControl w:val="0"/>
              <w:jc w:val="both"/>
              <w:rPr>
                <w:rFonts w:asciiTheme="minorHAnsi" w:hAnsiTheme="minorHAnsi" w:cstheme="minorHAnsi"/>
                <w:color w:val="000000" w:themeColor="text1"/>
                <w:spacing w:val="-2"/>
              </w:rPr>
            </w:pPr>
          </w:p>
          <w:p w14:paraId="297327CA" w14:textId="77777777" w:rsidR="00E50C0E" w:rsidRPr="00A25FAF" w:rsidRDefault="002225A3" w:rsidP="0036075E">
            <w:pPr>
              <w:pStyle w:val="StandardWW"/>
              <w:widowControl w:val="0"/>
              <w:numPr>
                <w:ilvl w:val="0"/>
                <w:numId w:val="6"/>
              </w:numPr>
              <w:ind w:left="714" w:hanging="357"/>
              <w:jc w:val="both"/>
              <w:rPr>
                <w:color w:val="000000" w:themeColor="text1"/>
              </w:rPr>
            </w:pPr>
            <w:r w:rsidRPr="002225A3">
              <w:rPr>
                <w:rFonts w:ascii="Calibri" w:hAnsi="Calibri" w:cs="Calibri"/>
                <w:color w:val="000000" w:themeColor="text1"/>
                <w:spacing w:val="-2"/>
              </w:rPr>
              <w:t>Ponadto Pani/Pana dane mogą zostać przekazane podmiotom prowadzącym badania ewaluacyjne lub podmiotom przeprowadzającym kontrole na zlecenie podmiotów uprawnionych do jej przeprowadzenia, a także mogą zostać udostępnione podczas audytów i kontroli, którym Administrator musi się poddać na podstawie art. 25 ust. 2 ustawy wdrożeniowej</w:t>
            </w:r>
            <w:r w:rsidRPr="002225A3">
              <w:rPr>
                <w:rStyle w:val="Odwoanieprzypisudolnego"/>
                <w:rFonts w:ascii="Calibri" w:hAnsi="Calibri" w:cs="Calibri"/>
                <w:color w:val="000000" w:themeColor="text1"/>
                <w:spacing w:val="-2"/>
              </w:rPr>
              <w:footnoteReference w:id="1"/>
            </w:r>
            <w:r w:rsidRPr="002225A3">
              <w:rPr>
                <w:rFonts w:ascii="Calibri" w:hAnsi="Calibri" w:cs="Calibri"/>
                <w:color w:val="000000" w:themeColor="text1"/>
                <w:spacing w:val="-2"/>
              </w:rPr>
              <w:t>.</w:t>
            </w:r>
          </w:p>
          <w:p w14:paraId="15652CDF" w14:textId="77777777" w:rsidR="00A25FAF" w:rsidRPr="002225A3" w:rsidRDefault="00A25FAF" w:rsidP="0036075E">
            <w:pPr>
              <w:pStyle w:val="StandardWW"/>
              <w:widowControl w:val="0"/>
              <w:ind w:left="714"/>
              <w:jc w:val="both"/>
              <w:rPr>
                <w:color w:val="000000" w:themeColor="text1"/>
              </w:rPr>
            </w:pPr>
          </w:p>
        </w:tc>
      </w:tr>
      <w:tr w:rsidR="001D710B" w:rsidRPr="001D710B" w14:paraId="695B14AB" w14:textId="77777777" w:rsidTr="00184A42">
        <w:trPr>
          <w:trHeight w:val="2138"/>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289B786A" w14:textId="77777777" w:rsidR="00E50C0E" w:rsidRPr="002225A3" w:rsidRDefault="002225A3" w:rsidP="0036075E">
            <w:pPr>
              <w:pStyle w:val="NormalnyWeb"/>
              <w:spacing w:before="0" w:after="160"/>
              <w:rPr>
                <w:color w:val="000000" w:themeColor="text1"/>
              </w:rPr>
            </w:pPr>
            <w:r w:rsidRPr="002225A3">
              <w:rPr>
                <w:rFonts w:ascii="Calibri" w:hAnsi="Calibri" w:cs="Calibri"/>
                <w:b/>
                <w:bCs/>
                <w:color w:val="000000" w:themeColor="text1"/>
              </w:rPr>
              <w:t>PRZEKAZYWANIE DANYCH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6F674F53" w14:textId="77777777" w:rsidR="00E50C0E" w:rsidRPr="002225A3" w:rsidRDefault="002225A3" w:rsidP="0036075E">
            <w:pPr>
              <w:pStyle w:val="TextbodyWW"/>
              <w:spacing w:after="0" w:line="240" w:lineRule="auto"/>
              <w:rPr>
                <w:color w:val="000000" w:themeColor="text1"/>
              </w:rPr>
            </w:pPr>
            <w:r w:rsidRPr="002225A3">
              <w:rPr>
                <w:rFonts w:ascii="Calibri" w:hAnsi="Calibri" w:cs="Calibri"/>
                <w:color w:val="000000" w:themeColor="text1"/>
                <w:spacing w:val="-2"/>
              </w:rPr>
              <w:t>W związku z publikacją zdjęć z wydarzenia w serwisie Facebook</w:t>
            </w:r>
            <w:r w:rsidRPr="002225A3">
              <w:rPr>
                <w:rStyle w:val="Odwoanieprzypisudolnego"/>
                <w:rFonts w:ascii="Calibri" w:hAnsi="Calibri" w:cs="Calibri"/>
                <w:color w:val="000000" w:themeColor="text1"/>
                <w:spacing w:val="-2"/>
              </w:rPr>
              <w:footnoteReference w:id="2"/>
            </w:r>
            <w:r w:rsidRPr="002225A3">
              <w:rPr>
                <w:rFonts w:ascii="Calibri" w:hAnsi="Calibri" w:cs="Calibri"/>
                <w:color w:val="000000" w:themeColor="text1"/>
                <w:spacing w:val="-2"/>
              </w:rPr>
              <w:t xml:space="preserve">, dane osobowe (wizerunek) będą udostępniane Meta Platforms Inc. co oznacza, że będą przekazane do USA. Gwarancję ochrony danych, na podstawie decyzji Komisji Europejskiej, stanowią zatwierdzone "Ramy ochrony danych UE-USA", których treść jest dostępna na stronie </w:t>
            </w:r>
            <w:hyperlink r:id="rId10" w:history="1">
              <w:r w:rsidR="00E50C0E" w:rsidRPr="002225A3">
                <w:rPr>
                  <w:rFonts w:ascii="Calibri" w:hAnsi="Calibri" w:cs="Calibri"/>
                  <w:color w:val="000000" w:themeColor="text1"/>
                  <w:spacing w:val="-2"/>
                </w:rPr>
                <w:t>https://www.dataprivacyframework.gov/s/</w:t>
              </w:r>
            </w:hyperlink>
          </w:p>
        </w:tc>
      </w:tr>
      <w:tr w:rsidR="001D710B" w:rsidRPr="001D710B" w14:paraId="686E0686" w14:textId="77777777" w:rsidTr="00381812">
        <w:trPr>
          <w:trHeight w:val="1058"/>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6634C527" w14:textId="77777777" w:rsidR="00E50C0E" w:rsidRPr="002225A3" w:rsidRDefault="002225A3" w:rsidP="0036075E">
            <w:pPr>
              <w:pStyle w:val="NormalnyWeb"/>
              <w:spacing w:before="0" w:after="160"/>
              <w:rPr>
                <w:color w:val="000000" w:themeColor="text1"/>
              </w:rPr>
            </w:pPr>
            <w:r w:rsidRPr="002225A3">
              <w:rPr>
                <w:rFonts w:ascii="Calibri" w:hAnsi="Calibri" w:cs="Calibri"/>
                <w:b/>
                <w:bCs/>
                <w:color w:val="000000" w:themeColor="text1"/>
              </w:rPr>
              <w:lastRenderedPageBreak/>
              <w:t>OKRES PRZECHOWYWANIA DANYCH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117C4BA0" w14:textId="77777777" w:rsidR="00E50C0E" w:rsidRPr="002225A3" w:rsidRDefault="002225A3" w:rsidP="0036075E">
            <w:pPr>
              <w:pStyle w:val="StandardWW"/>
              <w:widowControl w:val="0"/>
              <w:jc w:val="both"/>
              <w:rPr>
                <w:color w:val="000000" w:themeColor="text1"/>
              </w:rPr>
            </w:pPr>
            <w:r w:rsidRPr="002225A3">
              <w:rPr>
                <w:rFonts w:ascii="Calibri" w:hAnsi="Calibri" w:cs="Calibri"/>
                <w:color w:val="000000" w:themeColor="text1"/>
                <w:spacing w:val="-2"/>
              </w:rPr>
              <w:t>Pani/Pana dane osobowe będą przetwarzane przez okres niezbędny do realizacji celów przetwarzania. Okres archiwalny przez który dane będą przechowywane wynosi 25 lat</w:t>
            </w:r>
            <w:r w:rsidRPr="002225A3">
              <w:rPr>
                <w:rStyle w:val="Odwoanieprzypisudolnego"/>
                <w:rFonts w:ascii="Calibri" w:hAnsi="Calibri" w:cs="Calibri"/>
                <w:color w:val="000000" w:themeColor="text1"/>
                <w:spacing w:val="-2"/>
              </w:rPr>
              <w:footnoteReference w:id="3"/>
            </w:r>
            <w:r w:rsidRPr="002225A3">
              <w:rPr>
                <w:rFonts w:ascii="Calibri" w:hAnsi="Calibri" w:cs="Calibri"/>
                <w:color w:val="000000" w:themeColor="text1"/>
                <w:spacing w:val="-2"/>
              </w:rPr>
              <w:t>, a następnie dokumentacja zostanie przekazana do Archiwum Państwowego.</w:t>
            </w:r>
          </w:p>
        </w:tc>
      </w:tr>
      <w:tr w:rsidR="001D710B" w:rsidRPr="001D710B" w14:paraId="5938AA9C" w14:textId="77777777" w:rsidTr="00A25FAF">
        <w:trPr>
          <w:trHeight w:val="6004"/>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5FFD34DE" w14:textId="77777777" w:rsidR="00E50C0E" w:rsidRPr="002225A3" w:rsidRDefault="002225A3" w:rsidP="0036075E">
            <w:pPr>
              <w:pStyle w:val="NormalnyWeb"/>
              <w:spacing w:before="0" w:after="0"/>
              <w:rPr>
                <w:color w:val="000000" w:themeColor="text1"/>
              </w:rPr>
            </w:pPr>
            <w:r w:rsidRPr="002225A3">
              <w:rPr>
                <w:rFonts w:ascii="Calibri" w:hAnsi="Calibri" w:cs="Calibri"/>
                <w:b/>
                <w:bCs/>
                <w:color w:val="000000" w:themeColor="text1"/>
              </w:rPr>
              <w:t>PRZYSŁUGUJĄCE PRAWA</w:t>
            </w:r>
          </w:p>
          <w:p w14:paraId="0FE221F6" w14:textId="77777777" w:rsidR="00E50C0E" w:rsidRPr="002225A3" w:rsidRDefault="00E50C0E" w:rsidP="0036075E">
            <w:pPr>
              <w:pStyle w:val="NormalnyWeb"/>
              <w:spacing w:before="0" w:after="0"/>
              <w:rPr>
                <w:rFonts w:ascii="Calibri" w:hAnsi="Calibri" w:cs="Calibri"/>
                <w:color w:val="000000" w:themeColor="text1"/>
              </w:rPr>
            </w:pP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713D90C3" w14:textId="77777777" w:rsidR="00E50C0E" w:rsidRPr="002225A3" w:rsidRDefault="002225A3" w:rsidP="0036075E">
            <w:pPr>
              <w:pStyle w:val="TextbodyWW"/>
              <w:spacing w:after="0" w:line="240" w:lineRule="auto"/>
              <w:jc w:val="both"/>
              <w:rPr>
                <w:color w:val="000000" w:themeColor="text1"/>
              </w:rPr>
            </w:pPr>
            <w:r w:rsidRPr="002225A3">
              <w:rPr>
                <w:rFonts w:ascii="Calibri" w:hAnsi="Calibri" w:cs="Calibri"/>
                <w:color w:val="000000" w:themeColor="text1"/>
              </w:rPr>
              <w:t>W związku z przetwarzaniem Pani/Pana danych osobowych, przysługują Pani/Panu następujące prawa:</w:t>
            </w:r>
          </w:p>
          <w:p w14:paraId="61E78418" w14:textId="77777777" w:rsidR="00E50C0E" w:rsidRPr="002225A3" w:rsidRDefault="002225A3" w:rsidP="0036075E">
            <w:pPr>
              <w:pStyle w:val="TextbodyWW"/>
              <w:numPr>
                <w:ilvl w:val="0"/>
                <w:numId w:val="4"/>
              </w:numPr>
              <w:spacing w:after="0" w:line="240" w:lineRule="auto"/>
              <w:ind w:left="417" w:hanging="283"/>
              <w:jc w:val="both"/>
              <w:rPr>
                <w:color w:val="000000" w:themeColor="text1"/>
              </w:rPr>
            </w:pPr>
            <w:r w:rsidRPr="002225A3">
              <w:rPr>
                <w:rFonts w:ascii="Calibri" w:hAnsi="Calibri" w:cs="Calibri"/>
                <w:color w:val="000000" w:themeColor="text1"/>
              </w:rPr>
              <w:t xml:space="preserve">prawo do żądania od Administratora dostępu do danych osobowych oraz otrzymania ich kopii w przypadkach, o których mowa </w:t>
            </w:r>
            <w:r w:rsidRPr="002225A3">
              <w:rPr>
                <w:rFonts w:ascii="Calibri" w:hAnsi="Calibri" w:cs="Calibri"/>
                <w:color w:val="000000" w:themeColor="text1"/>
              </w:rPr>
              <w:br/>
              <w:t>w art. 15 RODO;</w:t>
            </w:r>
          </w:p>
          <w:p w14:paraId="09C38548" w14:textId="0D5ECB77" w:rsidR="00E50C0E" w:rsidRPr="002225A3" w:rsidRDefault="002225A3" w:rsidP="0036075E">
            <w:pPr>
              <w:pStyle w:val="TextbodyWW"/>
              <w:numPr>
                <w:ilvl w:val="0"/>
                <w:numId w:val="4"/>
              </w:numPr>
              <w:spacing w:after="0" w:line="240" w:lineRule="auto"/>
              <w:ind w:left="417" w:hanging="283"/>
              <w:jc w:val="both"/>
              <w:rPr>
                <w:color w:val="000000" w:themeColor="text1"/>
              </w:rPr>
            </w:pPr>
            <w:r w:rsidRPr="002225A3">
              <w:rPr>
                <w:rFonts w:ascii="Calibri" w:hAnsi="Calibri" w:cs="Calibri"/>
                <w:color w:val="000000" w:themeColor="text1"/>
              </w:rPr>
              <w:t xml:space="preserve">prawo żądania sprostowania (poprawiania) danych osobowych </w:t>
            </w:r>
            <w:r w:rsidR="00E368B3">
              <w:rPr>
                <w:rFonts w:ascii="Calibri" w:hAnsi="Calibri" w:cs="Calibri"/>
                <w:color w:val="000000" w:themeColor="text1"/>
              </w:rPr>
              <w:br/>
            </w:r>
            <w:r w:rsidRPr="002225A3">
              <w:rPr>
                <w:rFonts w:ascii="Calibri" w:hAnsi="Calibri" w:cs="Calibri"/>
                <w:color w:val="000000" w:themeColor="text1"/>
              </w:rPr>
              <w:t>w przypadkach, o których mowa w art. 16 RODO;</w:t>
            </w:r>
          </w:p>
          <w:p w14:paraId="2CDCD899" w14:textId="77777777" w:rsidR="00E50C0E" w:rsidRPr="002225A3" w:rsidRDefault="002225A3" w:rsidP="0036075E">
            <w:pPr>
              <w:pStyle w:val="TextbodyWW"/>
              <w:numPr>
                <w:ilvl w:val="0"/>
                <w:numId w:val="4"/>
              </w:numPr>
              <w:spacing w:after="0" w:line="240" w:lineRule="auto"/>
              <w:ind w:left="417" w:hanging="283"/>
              <w:jc w:val="both"/>
              <w:rPr>
                <w:color w:val="000000" w:themeColor="text1"/>
              </w:rPr>
            </w:pPr>
            <w:r w:rsidRPr="002225A3">
              <w:rPr>
                <w:rFonts w:ascii="Calibri" w:hAnsi="Calibri" w:cs="Calibri"/>
                <w:color w:val="000000" w:themeColor="text1"/>
              </w:rPr>
              <w:t>prawo żądania usunięcia danych osobowych w przypadkach określonych w art. 17 RODO;</w:t>
            </w:r>
          </w:p>
          <w:p w14:paraId="2F6E3D53" w14:textId="77777777" w:rsidR="00E50C0E" w:rsidRPr="002225A3" w:rsidRDefault="002225A3" w:rsidP="0036075E">
            <w:pPr>
              <w:pStyle w:val="TextbodyWW"/>
              <w:numPr>
                <w:ilvl w:val="0"/>
                <w:numId w:val="4"/>
              </w:numPr>
              <w:spacing w:after="0" w:line="240" w:lineRule="auto"/>
              <w:ind w:left="417" w:hanging="283"/>
              <w:jc w:val="both"/>
              <w:rPr>
                <w:color w:val="000000" w:themeColor="text1"/>
              </w:rPr>
            </w:pPr>
            <w:r w:rsidRPr="002225A3">
              <w:rPr>
                <w:rFonts w:ascii="Calibri" w:hAnsi="Calibri" w:cs="Calibri"/>
                <w:color w:val="000000" w:themeColor="text1"/>
              </w:rPr>
              <w:t>prawo żądania ograniczenia przetwarzania danych osobowych</w:t>
            </w:r>
            <w:r w:rsidRPr="002225A3">
              <w:rPr>
                <w:rFonts w:ascii="Calibri" w:hAnsi="Calibri" w:cs="Calibri"/>
                <w:color w:val="000000" w:themeColor="text1"/>
              </w:rPr>
              <w:br/>
              <w:t>w przypadkach określonych w art. 18 RODO;</w:t>
            </w:r>
          </w:p>
          <w:p w14:paraId="33336787" w14:textId="77777777" w:rsidR="00E50C0E" w:rsidRPr="002225A3" w:rsidRDefault="002225A3" w:rsidP="0036075E">
            <w:pPr>
              <w:pStyle w:val="TextbodyWW"/>
              <w:numPr>
                <w:ilvl w:val="0"/>
                <w:numId w:val="4"/>
              </w:numPr>
              <w:spacing w:after="0" w:line="240" w:lineRule="auto"/>
              <w:ind w:left="417" w:hanging="283"/>
              <w:jc w:val="both"/>
              <w:rPr>
                <w:color w:val="000000" w:themeColor="text1"/>
              </w:rPr>
            </w:pPr>
            <w:r w:rsidRPr="002225A3">
              <w:rPr>
                <w:rFonts w:ascii="Calibri" w:hAnsi="Calibri" w:cs="Calibri"/>
                <w:color w:val="000000" w:themeColor="text1"/>
              </w:rPr>
              <w:t xml:space="preserve">prawo do przenoszenia danych w przypadkach określonych </w:t>
            </w:r>
            <w:r w:rsidRPr="002225A3">
              <w:rPr>
                <w:rFonts w:ascii="Calibri" w:hAnsi="Calibri" w:cs="Calibri"/>
                <w:color w:val="000000" w:themeColor="text1"/>
              </w:rPr>
              <w:br/>
              <w:t>w art. 20 RODO</w:t>
            </w:r>
            <w:r w:rsidRPr="002225A3">
              <w:rPr>
                <w:rStyle w:val="Odwoanieprzypisudolnego"/>
                <w:rFonts w:ascii="Calibri" w:hAnsi="Calibri" w:cs="Calibri"/>
                <w:color w:val="000000" w:themeColor="text1"/>
              </w:rPr>
              <w:footnoteReference w:id="4"/>
            </w:r>
            <w:r w:rsidRPr="002225A3">
              <w:rPr>
                <w:rFonts w:ascii="Calibri" w:hAnsi="Calibri" w:cs="Calibri"/>
                <w:color w:val="000000" w:themeColor="text1"/>
              </w:rPr>
              <w:t>;</w:t>
            </w:r>
          </w:p>
          <w:p w14:paraId="56177FBB" w14:textId="77777777" w:rsidR="00E50C0E" w:rsidRPr="002225A3" w:rsidRDefault="002225A3" w:rsidP="0036075E">
            <w:pPr>
              <w:pStyle w:val="Akapitzlist"/>
              <w:numPr>
                <w:ilvl w:val="0"/>
                <w:numId w:val="4"/>
              </w:numPr>
              <w:spacing w:after="0" w:line="240" w:lineRule="auto"/>
              <w:ind w:left="417" w:hanging="283"/>
              <w:jc w:val="both"/>
              <w:rPr>
                <w:color w:val="000000" w:themeColor="text1"/>
              </w:rPr>
            </w:pPr>
            <w:r w:rsidRPr="002225A3">
              <w:rPr>
                <w:rFonts w:eastAsia="SimSun" w:cs="Calibri"/>
                <w:color w:val="000000" w:themeColor="text1"/>
                <w:lang w:eastAsia="zh-CN" w:bidi="hi-IN"/>
              </w:rPr>
              <w:t xml:space="preserve">prawo do wycofania zgody na przetwarzanie wizerunku w celach promocyjnych. </w:t>
            </w:r>
            <w:bookmarkStart w:id="1" w:name="_Hlk205204377"/>
            <w:r w:rsidRPr="002225A3">
              <w:rPr>
                <w:rFonts w:eastAsia="SimSun" w:cs="Calibri"/>
                <w:color w:val="000000" w:themeColor="text1"/>
                <w:lang w:eastAsia="zh-CN" w:bidi="hi-IN"/>
              </w:rPr>
              <w:t>Cofnięcie zgody może nastąpić poprzez przesłanie wiadomości na adres Administratora danych</w:t>
            </w:r>
            <w:r w:rsidRPr="002225A3">
              <w:rPr>
                <w:rFonts w:cs="Calibri"/>
                <w:color w:val="000000" w:themeColor="text1"/>
              </w:rPr>
              <w:t>: ul. Marii Koryznowej 2d, 20-137 Lublin</w:t>
            </w:r>
            <w:bookmarkEnd w:id="1"/>
            <w:r w:rsidRPr="002225A3">
              <w:rPr>
                <w:rFonts w:eastAsia="SimSun" w:cs="Calibri"/>
                <w:color w:val="000000" w:themeColor="text1"/>
                <w:lang w:eastAsia="zh-CN" w:bidi="hi-IN"/>
              </w:rPr>
              <w:t>.</w:t>
            </w:r>
          </w:p>
          <w:p w14:paraId="217CC199" w14:textId="77777777" w:rsidR="00E50C0E" w:rsidRDefault="002225A3" w:rsidP="0036075E">
            <w:pPr>
              <w:pStyle w:val="Akapitzlist"/>
              <w:spacing w:after="0" w:line="240" w:lineRule="auto"/>
              <w:ind w:left="754"/>
              <w:jc w:val="both"/>
              <w:rPr>
                <w:rFonts w:eastAsia="SimSun" w:cs="Calibri"/>
                <w:color w:val="000000" w:themeColor="text1"/>
                <w:lang w:eastAsia="zh-CN" w:bidi="hi-IN"/>
              </w:rPr>
            </w:pPr>
            <w:r w:rsidRPr="002225A3">
              <w:rPr>
                <w:rFonts w:eastAsia="SimSun" w:cs="Calibri"/>
                <w:color w:val="000000" w:themeColor="text1"/>
                <w:lang w:eastAsia="zh-CN" w:bidi="hi-IN"/>
              </w:rPr>
              <w:t xml:space="preserve">Cofnięcie to nie ma wpływu na zgodność przetwarzania, którego dokonano na podstawie zgody przed jej cofnięciem, </w:t>
            </w:r>
            <w:r w:rsidRPr="002225A3">
              <w:rPr>
                <w:rFonts w:eastAsia="SimSun" w:cs="Calibri"/>
                <w:color w:val="000000" w:themeColor="text1"/>
                <w:lang w:eastAsia="zh-CN" w:bidi="hi-IN"/>
              </w:rPr>
              <w:br/>
              <w:t>z obowiązującym prawem.</w:t>
            </w:r>
          </w:p>
          <w:p w14:paraId="3EC2FB8A" w14:textId="469D7420" w:rsidR="00A25FAF" w:rsidRPr="00A25FAF" w:rsidRDefault="00A25FAF" w:rsidP="0036075E">
            <w:pPr>
              <w:pStyle w:val="Akapitzlist"/>
              <w:spacing w:after="0" w:line="240" w:lineRule="auto"/>
              <w:ind w:left="754"/>
              <w:jc w:val="both"/>
              <w:rPr>
                <w:color w:val="000000" w:themeColor="text1"/>
              </w:rPr>
            </w:pPr>
          </w:p>
        </w:tc>
      </w:tr>
      <w:tr w:rsidR="001D710B" w:rsidRPr="001D710B" w14:paraId="3E46A502" w14:textId="77777777" w:rsidTr="00184A42">
        <w:trPr>
          <w:trHeight w:val="324"/>
        </w:trPr>
        <w:tc>
          <w:tcPr>
            <w:tcW w:w="2517" w:type="dxa"/>
            <w:tcBorders>
              <w:top w:val="double" w:sz="2" w:space="0" w:color="000001"/>
              <w:left w:val="double" w:sz="2" w:space="0" w:color="000001"/>
              <w:bottom w:val="double" w:sz="2" w:space="0" w:color="000001"/>
            </w:tcBorders>
            <w:tcMar>
              <w:top w:w="0" w:type="dxa"/>
              <w:left w:w="54" w:type="dxa"/>
              <w:bottom w:w="62" w:type="dxa"/>
              <w:right w:w="62" w:type="dxa"/>
            </w:tcMar>
          </w:tcPr>
          <w:p w14:paraId="6DF5F577" w14:textId="77777777" w:rsidR="00E50C0E" w:rsidRPr="002225A3" w:rsidRDefault="002225A3" w:rsidP="0036075E">
            <w:pPr>
              <w:pStyle w:val="NormalnyWeb"/>
              <w:spacing w:before="0" w:after="160"/>
              <w:rPr>
                <w:color w:val="000000" w:themeColor="text1"/>
              </w:rPr>
            </w:pPr>
            <w:r w:rsidRPr="002225A3">
              <w:rPr>
                <w:rFonts w:ascii="Calibri" w:hAnsi="Calibri" w:cs="Calibri"/>
                <w:b/>
                <w:bCs/>
                <w:color w:val="000000" w:themeColor="text1"/>
              </w:rPr>
              <w:t>PRAWO WNIESIENIA SKARGI DO URZĘDU OCHRONY DANYCH OSOBOWYCH</w:t>
            </w:r>
          </w:p>
        </w:tc>
        <w:tc>
          <w:tcPr>
            <w:tcW w:w="7414" w:type="dxa"/>
            <w:tcBorders>
              <w:top w:val="double" w:sz="2" w:space="0" w:color="000001"/>
              <w:left w:val="double" w:sz="2" w:space="0" w:color="000001"/>
              <w:bottom w:val="double" w:sz="2" w:space="0" w:color="000001"/>
              <w:right w:val="double" w:sz="2" w:space="0" w:color="000001"/>
            </w:tcBorders>
            <w:tcMar>
              <w:top w:w="0" w:type="dxa"/>
              <w:left w:w="54" w:type="dxa"/>
              <w:bottom w:w="62" w:type="dxa"/>
              <w:right w:w="62" w:type="dxa"/>
            </w:tcMar>
          </w:tcPr>
          <w:p w14:paraId="4A1BD97B" w14:textId="77777777" w:rsidR="00E50C0E" w:rsidRDefault="002225A3" w:rsidP="0036075E">
            <w:pPr>
              <w:pStyle w:val="TextbodyWW"/>
              <w:spacing w:after="0" w:line="240" w:lineRule="auto"/>
              <w:jc w:val="both"/>
              <w:rPr>
                <w:rFonts w:ascii="Calibri" w:hAnsi="Calibri" w:cs="Calibri"/>
                <w:color w:val="000000" w:themeColor="text1"/>
              </w:rPr>
            </w:pPr>
            <w:r w:rsidRPr="002225A3">
              <w:rPr>
                <w:rFonts w:ascii="Calibri" w:hAnsi="Calibri" w:cs="Calibri"/>
                <w:color w:val="000000" w:themeColor="text1"/>
              </w:rPr>
              <w:t>Ma Pani/Pan prawo do wniesienia skargi do Prezesa Urzędu Ochrony Danych Osobowych, w sytuacji, gdy uzna Pani/Pan, że przetwarzanie danych osobowych narusza przepisy ogólnego rozporządzenia o ochronie danych osobowych (RODO);</w:t>
            </w:r>
          </w:p>
          <w:p w14:paraId="0FD6CB6C" w14:textId="77777777" w:rsidR="00A25FAF" w:rsidRPr="002225A3" w:rsidRDefault="00A25FAF" w:rsidP="0036075E">
            <w:pPr>
              <w:pStyle w:val="TextbodyWW"/>
              <w:spacing w:after="0" w:line="240" w:lineRule="auto"/>
              <w:jc w:val="both"/>
              <w:rPr>
                <w:color w:val="000000" w:themeColor="text1"/>
              </w:rPr>
            </w:pPr>
          </w:p>
        </w:tc>
      </w:tr>
      <w:tr w:rsidR="001D710B" w:rsidRPr="001D710B" w14:paraId="1E045D14" w14:textId="77777777" w:rsidTr="00184A42">
        <w:trPr>
          <w:trHeight w:val="992"/>
        </w:trPr>
        <w:tc>
          <w:tcPr>
            <w:tcW w:w="2517" w:type="dxa"/>
            <w:tcBorders>
              <w:top w:val="double" w:sz="2" w:space="0" w:color="000001"/>
              <w:left w:val="double" w:sz="2" w:space="0" w:color="000001"/>
              <w:bottom w:val="double" w:sz="2" w:space="0" w:color="000001"/>
            </w:tcBorders>
            <w:tcMar>
              <w:top w:w="62" w:type="dxa"/>
              <w:left w:w="54" w:type="dxa"/>
              <w:bottom w:w="62" w:type="dxa"/>
              <w:right w:w="62" w:type="dxa"/>
            </w:tcMar>
          </w:tcPr>
          <w:p w14:paraId="37350F19" w14:textId="77777777" w:rsidR="00E50C0E" w:rsidRPr="002225A3" w:rsidRDefault="002225A3" w:rsidP="0036075E">
            <w:pPr>
              <w:pStyle w:val="NormalnyWeb"/>
              <w:spacing w:before="0" w:after="160"/>
              <w:jc w:val="both"/>
              <w:rPr>
                <w:color w:val="000000" w:themeColor="text1"/>
              </w:rPr>
            </w:pPr>
            <w:r w:rsidRPr="002225A3">
              <w:rPr>
                <w:rFonts w:ascii="Calibri" w:hAnsi="Calibri" w:cs="Calibri"/>
                <w:b/>
                <w:bCs/>
                <w:color w:val="000000" w:themeColor="text1"/>
              </w:rPr>
              <w:t>PODANIE DANYCH</w:t>
            </w:r>
          </w:p>
        </w:tc>
        <w:tc>
          <w:tcPr>
            <w:tcW w:w="7414" w:type="dxa"/>
            <w:tcBorders>
              <w:top w:val="double" w:sz="2" w:space="0" w:color="000001"/>
              <w:left w:val="double" w:sz="2" w:space="0" w:color="000001"/>
              <w:bottom w:val="double" w:sz="2" w:space="0" w:color="000001"/>
              <w:right w:val="double" w:sz="2" w:space="0" w:color="000001"/>
            </w:tcBorders>
            <w:tcMar>
              <w:top w:w="62" w:type="dxa"/>
              <w:left w:w="54" w:type="dxa"/>
              <w:bottom w:w="62" w:type="dxa"/>
              <w:right w:w="62" w:type="dxa"/>
            </w:tcMar>
          </w:tcPr>
          <w:p w14:paraId="099115F7" w14:textId="1EE08CD7" w:rsidR="00E50C0E" w:rsidRPr="002225A3" w:rsidRDefault="002225A3" w:rsidP="0036075E">
            <w:pPr>
              <w:pStyle w:val="Standard"/>
              <w:spacing w:after="0" w:line="240" w:lineRule="auto"/>
              <w:jc w:val="both"/>
              <w:rPr>
                <w:color w:val="000000" w:themeColor="text1"/>
              </w:rPr>
            </w:pPr>
            <w:r w:rsidRPr="002225A3">
              <w:rPr>
                <w:rFonts w:cs="Calibri"/>
                <w:color w:val="000000" w:themeColor="text1"/>
              </w:rPr>
              <w:t xml:space="preserve">Podanie przez Panią/Pana danych osobowych jest dobrowolne </w:t>
            </w:r>
            <w:r w:rsidR="00E368B3">
              <w:rPr>
                <w:rFonts w:cs="Calibri"/>
                <w:color w:val="000000" w:themeColor="text1"/>
              </w:rPr>
              <w:br/>
            </w:r>
            <w:r w:rsidRPr="002225A3">
              <w:rPr>
                <w:rFonts w:cs="Calibri"/>
                <w:color w:val="000000" w:themeColor="text1"/>
              </w:rPr>
              <w:t>z zastrzeżeniem, że konsekwencją ich niepodania będzie brak możliwości oceny i porównania złożonej oferty na przedmiotowe zamówienie.</w:t>
            </w:r>
          </w:p>
        </w:tc>
      </w:tr>
    </w:tbl>
    <w:p w14:paraId="28739285" w14:textId="757C643B" w:rsidR="00E50C0E" w:rsidRPr="002225A3" w:rsidRDefault="002225A3" w:rsidP="0036075E">
      <w:pPr>
        <w:pStyle w:val="NormalnyWeb"/>
        <w:spacing w:before="0" w:after="0"/>
        <w:jc w:val="both"/>
        <w:rPr>
          <w:color w:val="000000" w:themeColor="text1"/>
        </w:rPr>
      </w:pPr>
      <w:r w:rsidRPr="002225A3">
        <w:rPr>
          <w:rFonts w:ascii="Calibri" w:hAnsi="Calibri" w:cs="Calibri"/>
          <w:color w:val="000000" w:themeColor="text1"/>
        </w:rPr>
        <w:t xml:space="preserve">                                                  </w:t>
      </w:r>
    </w:p>
    <w:p w14:paraId="29545407" w14:textId="3275059F" w:rsidR="00E50C0E" w:rsidRPr="002225A3" w:rsidRDefault="00381812" w:rsidP="00381812">
      <w:pPr>
        <w:pStyle w:val="NormalnyWeb"/>
        <w:spacing w:before="0" w:after="0"/>
        <w:jc w:val="both"/>
        <w:rPr>
          <w:color w:val="000000" w:themeColor="text1"/>
        </w:rPr>
      </w:pPr>
      <w:r>
        <w:rPr>
          <w:rFonts w:ascii="Calibri" w:hAnsi="Calibri" w:cs="Calibri"/>
          <w:color w:val="000000" w:themeColor="text1"/>
        </w:rPr>
        <w:t xml:space="preserve">                                                                                          </w:t>
      </w:r>
      <w:r w:rsidR="002225A3" w:rsidRPr="002225A3">
        <w:rPr>
          <w:rFonts w:ascii="Calibri" w:hAnsi="Calibri" w:cs="Calibri"/>
          <w:color w:val="000000" w:themeColor="text1"/>
          <w:sz w:val="20"/>
          <w:szCs w:val="20"/>
        </w:rPr>
        <w:t>Zapoznałam/łem się z klauzulą informacyjną.</w:t>
      </w:r>
    </w:p>
    <w:p w14:paraId="232866DD" w14:textId="77777777" w:rsidR="00E50C0E" w:rsidRPr="002225A3" w:rsidRDefault="00E50C0E" w:rsidP="0036075E">
      <w:pPr>
        <w:pStyle w:val="NormalnyWeb"/>
        <w:spacing w:before="0" w:after="0"/>
        <w:jc w:val="both"/>
        <w:rPr>
          <w:rFonts w:ascii="Calibri" w:hAnsi="Calibri" w:cs="Calibri"/>
          <w:color w:val="000000" w:themeColor="text1"/>
          <w:sz w:val="20"/>
          <w:szCs w:val="20"/>
        </w:rPr>
      </w:pPr>
    </w:p>
    <w:p w14:paraId="5FFEE95A" w14:textId="77777777" w:rsidR="00E50C0E" w:rsidRPr="002225A3" w:rsidRDefault="00E50C0E" w:rsidP="0036075E">
      <w:pPr>
        <w:pStyle w:val="NormalnyWeb"/>
        <w:spacing w:before="0" w:after="0"/>
        <w:jc w:val="both"/>
        <w:rPr>
          <w:rFonts w:ascii="Calibri" w:hAnsi="Calibri" w:cs="Calibri"/>
          <w:color w:val="000000" w:themeColor="text1"/>
          <w:sz w:val="20"/>
          <w:szCs w:val="20"/>
        </w:rPr>
      </w:pPr>
    </w:p>
    <w:p w14:paraId="514AFCF5" w14:textId="77777777" w:rsidR="00E50C0E" w:rsidRPr="002225A3" w:rsidRDefault="00E50C0E" w:rsidP="0036075E">
      <w:pPr>
        <w:pStyle w:val="NormalnyWeb"/>
        <w:spacing w:before="0" w:after="0"/>
        <w:jc w:val="both"/>
        <w:rPr>
          <w:rFonts w:ascii="Calibri" w:hAnsi="Calibri" w:cs="Calibri"/>
          <w:color w:val="000000" w:themeColor="text1"/>
          <w:sz w:val="20"/>
          <w:szCs w:val="20"/>
        </w:rPr>
      </w:pPr>
    </w:p>
    <w:p w14:paraId="44D725FC" w14:textId="77777777" w:rsidR="00E50C0E" w:rsidRPr="002225A3" w:rsidRDefault="002225A3" w:rsidP="0036075E">
      <w:pPr>
        <w:pStyle w:val="NormalnyWeb"/>
        <w:spacing w:before="0" w:after="0"/>
        <w:jc w:val="right"/>
        <w:rPr>
          <w:color w:val="000000" w:themeColor="text1"/>
        </w:rPr>
      </w:pPr>
      <w:r w:rsidRPr="002225A3">
        <w:rPr>
          <w:rFonts w:ascii="Calibri" w:hAnsi="Calibri" w:cs="Calibri"/>
          <w:color w:val="000000" w:themeColor="text1"/>
          <w:sz w:val="20"/>
          <w:szCs w:val="20"/>
        </w:rPr>
        <w:t xml:space="preserve">………………...…......................................................................  </w:t>
      </w:r>
    </w:p>
    <w:p w14:paraId="50346635" w14:textId="4E658246" w:rsidR="00E50C0E" w:rsidRPr="002225A3" w:rsidRDefault="002225A3" w:rsidP="000E49E4">
      <w:pPr>
        <w:pStyle w:val="NormalnyWeb"/>
        <w:spacing w:before="0" w:after="0"/>
        <w:ind w:left="4248"/>
        <w:jc w:val="both"/>
        <w:rPr>
          <w:color w:val="000000" w:themeColor="text1"/>
        </w:rPr>
      </w:pPr>
      <w:r w:rsidRPr="002225A3">
        <w:rPr>
          <w:rFonts w:ascii="Calibri" w:hAnsi="Calibri" w:cs="Calibri"/>
          <w:color w:val="000000" w:themeColor="text1"/>
          <w:sz w:val="20"/>
          <w:szCs w:val="20"/>
        </w:rPr>
        <w:t xml:space="preserve"> </w:t>
      </w:r>
      <w:r w:rsidRPr="002225A3">
        <w:rPr>
          <w:rFonts w:ascii="Calibri" w:hAnsi="Calibri" w:cs="Calibri"/>
          <w:color w:val="000000" w:themeColor="text1"/>
          <w:sz w:val="20"/>
          <w:szCs w:val="20"/>
        </w:rPr>
        <w:tab/>
      </w:r>
      <w:r w:rsidRPr="002225A3">
        <w:rPr>
          <w:rFonts w:ascii="Calibri" w:hAnsi="Calibri" w:cs="Calibri"/>
          <w:color w:val="000000" w:themeColor="text1"/>
          <w:sz w:val="20"/>
          <w:szCs w:val="20"/>
        </w:rPr>
        <w:tab/>
        <w:t>(Data i czytelny podpis)</w:t>
      </w:r>
    </w:p>
    <w:sectPr w:rsidR="00E50C0E" w:rsidRPr="002225A3" w:rsidSect="001368FA">
      <w:footerReference w:type="default" r:id="rId11"/>
      <w:pgSz w:w="11906" w:h="16838"/>
      <w:pgMar w:top="568" w:right="1417" w:bottom="1702" w:left="1417"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0D683" w14:textId="77777777" w:rsidR="00B366F0" w:rsidRDefault="00B366F0">
      <w:r>
        <w:separator/>
      </w:r>
    </w:p>
  </w:endnote>
  <w:endnote w:type="continuationSeparator" w:id="0">
    <w:p w14:paraId="39A6B4D0" w14:textId="77777777" w:rsidR="00B366F0" w:rsidRDefault="00B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A2234" w14:textId="61E6EA46" w:rsidR="003A2D71" w:rsidRDefault="001368FA" w:rsidP="003A2D71">
    <w:pPr>
      <w:pStyle w:val="Stopka"/>
      <w:jc w:val="center"/>
      <w:rPr>
        <w:rFonts w:ascii="Arial" w:hAnsi="Arial" w:cs="Arial"/>
        <w:sz w:val="14"/>
        <w:szCs w:val="12"/>
      </w:rPr>
    </w:pPr>
    <w:r>
      <w:rPr>
        <w:noProof/>
      </w:rPr>
      <w:drawing>
        <wp:inline distT="0" distB="0" distL="0" distR="0" wp14:anchorId="72B6748A" wp14:editId="4E887559">
          <wp:extent cx="5760720" cy="866140"/>
          <wp:effectExtent l="0" t="0" r="0" b="0"/>
          <wp:docPr id="589913590" name="Obraz 589913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66140"/>
                  </a:xfrm>
                  <a:prstGeom prst="rect">
                    <a:avLst/>
                  </a:prstGeom>
                  <a:noFill/>
                  <a:ln>
                    <a:noFill/>
                  </a:ln>
                </pic:spPr>
              </pic:pic>
            </a:graphicData>
          </a:graphic>
        </wp:inline>
      </w:drawing>
    </w:r>
  </w:p>
  <w:p w14:paraId="40DF12D0" w14:textId="77777777" w:rsidR="003A2D71" w:rsidRPr="00FA6152" w:rsidRDefault="003A2D71" w:rsidP="003A2D71">
    <w:pPr>
      <w:pStyle w:val="Stopka"/>
      <w:jc w:val="center"/>
      <w:rPr>
        <w:rFonts w:ascii="Arial" w:hAnsi="Arial" w:cs="Arial"/>
        <w:sz w:val="14"/>
        <w:szCs w:val="12"/>
      </w:rPr>
    </w:pPr>
    <w:r w:rsidRPr="00FA6152">
      <w:rPr>
        <w:rFonts w:ascii="Arial" w:hAnsi="Arial" w:cs="Arial"/>
        <w:sz w:val="14"/>
        <w:szCs w:val="12"/>
      </w:rPr>
      <w:t>Projekt „Nie ma jak w domu"</w:t>
    </w:r>
  </w:p>
  <w:p w14:paraId="48E17B05" w14:textId="77777777" w:rsidR="003A2D71" w:rsidRPr="00FA6152" w:rsidRDefault="003A2D71" w:rsidP="003A2D71">
    <w:pPr>
      <w:pStyle w:val="Stopka"/>
      <w:jc w:val="center"/>
      <w:rPr>
        <w:sz w:val="18"/>
        <w:szCs w:val="18"/>
      </w:rPr>
    </w:pPr>
    <w:r w:rsidRPr="00FA6152">
      <w:rPr>
        <w:rFonts w:ascii="Arial" w:hAnsi="Arial" w:cs="Arial"/>
        <w:sz w:val="14"/>
        <w:szCs w:val="12"/>
      </w:rPr>
      <w:t xml:space="preserve">współfinansowany z Europejskiego Funduszu Społecznego Plus (EFS+) </w:t>
    </w:r>
    <w:r w:rsidRPr="00FA6152">
      <w:rPr>
        <w:rFonts w:ascii="Arial" w:hAnsi="Arial" w:cs="Arial"/>
        <w:sz w:val="14"/>
        <w:szCs w:val="12"/>
      </w:rPr>
      <w:br/>
      <w:t>w ramach Programu Fundusze Europejskie dla Lubelskiego 2021-2027</w:t>
    </w:r>
  </w:p>
  <w:p w14:paraId="39129CED" w14:textId="77777777" w:rsidR="005412A2" w:rsidRDefault="005412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36D57" w14:textId="77777777" w:rsidR="00B366F0" w:rsidRDefault="00B366F0">
      <w:r>
        <w:rPr>
          <w:color w:val="000000"/>
        </w:rPr>
        <w:separator/>
      </w:r>
    </w:p>
  </w:footnote>
  <w:footnote w:type="continuationSeparator" w:id="0">
    <w:p w14:paraId="652C3681" w14:textId="77777777" w:rsidR="00B366F0" w:rsidRDefault="00B366F0">
      <w:r>
        <w:continuationSeparator/>
      </w:r>
    </w:p>
  </w:footnote>
  <w:footnote w:id="1">
    <w:p w14:paraId="4F9AE29D" w14:textId="044E9EC5" w:rsidR="005412A2" w:rsidRPr="0036075E" w:rsidRDefault="002225A3" w:rsidP="0036075E">
      <w:pPr>
        <w:pStyle w:val="FootnoteWW"/>
        <w:jc w:val="both"/>
        <w:rPr>
          <w:rFonts w:ascii="Arial" w:hAnsi="Arial" w:cs="Arial"/>
          <w:sz w:val="18"/>
          <w:szCs w:val="18"/>
        </w:rPr>
      </w:pPr>
      <w:r>
        <w:rPr>
          <w:rStyle w:val="Odwoanieprzypisudolnego"/>
        </w:rPr>
        <w:footnoteRef/>
      </w:r>
      <w:r>
        <w:rPr>
          <w:rStyle w:val="FootnoteSymbol"/>
        </w:rPr>
        <w:tab/>
      </w:r>
      <w:r w:rsidRPr="0036075E">
        <w:rPr>
          <w:rFonts w:ascii="Arial" w:eastAsia="Arial" w:hAnsi="Arial" w:cs="Arial"/>
          <w:sz w:val="18"/>
          <w:szCs w:val="18"/>
        </w:rPr>
        <w:t xml:space="preserve">Przywołany przepis brzmi: </w:t>
      </w:r>
      <w:r w:rsidRPr="0036075E">
        <w:rPr>
          <w:rFonts w:ascii="Arial" w:eastAsia="Arial" w:hAnsi="Arial" w:cs="Arial"/>
          <w:i/>
          <w:iCs/>
          <w:sz w:val="18"/>
          <w:szCs w:val="18"/>
        </w:rPr>
        <w:t>Beneficjent jest obowiązany poddać się audytom lub kontrolom wykonywanym przez instytucję audytową, Komisję Europejską, Europejski Urząd ds. Zwalczania Nadużyć Finansowych (OLAF), Europejski Trybunał Obrachunkowy, inne podmioty do tego uprawnione na podstawie przepisów odrębnych, lub na zlecenie tych instytucji.</w:t>
      </w:r>
    </w:p>
  </w:footnote>
  <w:footnote w:id="2">
    <w:p w14:paraId="2DA209A1" w14:textId="54CC44D2" w:rsidR="005412A2" w:rsidRDefault="002225A3" w:rsidP="0036075E">
      <w:pPr>
        <w:pStyle w:val="Footnote"/>
      </w:pPr>
      <w:r w:rsidRPr="0036075E">
        <w:rPr>
          <w:rStyle w:val="Odwoanieprzypisudolnego"/>
          <w:rFonts w:ascii="Arial" w:hAnsi="Arial" w:cs="Arial"/>
          <w:sz w:val="18"/>
          <w:szCs w:val="18"/>
        </w:rPr>
        <w:footnoteRef/>
      </w:r>
      <w:r w:rsidR="0036075E">
        <w:rPr>
          <w:rFonts w:ascii="Arial" w:hAnsi="Arial" w:cs="Arial"/>
          <w:sz w:val="18"/>
          <w:szCs w:val="18"/>
        </w:rPr>
        <w:t xml:space="preserve">     </w:t>
      </w:r>
      <w:r w:rsidRPr="0036075E">
        <w:rPr>
          <w:rFonts w:ascii="Arial" w:hAnsi="Arial" w:cs="Arial"/>
          <w:sz w:val="18"/>
          <w:szCs w:val="18"/>
        </w:rPr>
        <w:t>Zasady przetwarzania Pani/a danych osobowych przez Facebook Ireland są dostępne na stronie:</w:t>
      </w:r>
      <w:r w:rsidR="0036075E">
        <w:rPr>
          <w:rFonts w:ascii="Arial" w:hAnsi="Arial" w:cs="Arial"/>
          <w:sz w:val="18"/>
          <w:szCs w:val="18"/>
        </w:rPr>
        <w:t xml:space="preserve"> </w:t>
      </w:r>
      <w:r w:rsidRPr="0036075E">
        <w:rPr>
          <w:rFonts w:ascii="Arial" w:hAnsi="Arial" w:cs="Arial"/>
          <w:sz w:val="18"/>
          <w:szCs w:val="18"/>
        </w:rPr>
        <w:t>https://www.facebook.com/privacy/explanation</w:t>
      </w:r>
    </w:p>
  </w:footnote>
  <w:footnote w:id="3">
    <w:p w14:paraId="651D9327" w14:textId="0BE67DD3" w:rsidR="005412A2" w:rsidRPr="0036075E" w:rsidRDefault="002225A3" w:rsidP="0036075E">
      <w:pPr>
        <w:pStyle w:val="Footnote"/>
        <w:rPr>
          <w:rFonts w:ascii="Arial" w:hAnsi="Arial" w:cs="Arial"/>
          <w:sz w:val="18"/>
          <w:szCs w:val="18"/>
        </w:rPr>
      </w:pPr>
      <w:r>
        <w:rPr>
          <w:rStyle w:val="Odwoanieprzypisudolnego"/>
        </w:rPr>
        <w:footnoteRef/>
      </w:r>
      <w:r>
        <w:rPr>
          <w:rStyle w:val="FootnoteSymbol"/>
        </w:rPr>
        <w:tab/>
      </w:r>
      <w:r w:rsidRPr="0036075E">
        <w:rPr>
          <w:rFonts w:ascii="Arial" w:hAnsi="Arial" w:cs="Arial"/>
          <w:sz w:val="18"/>
          <w:szCs w:val="18"/>
        </w:rPr>
        <w:t xml:space="preserve"> art. 6 ust. 2 ustawy z dnia 14 lipca 1983 r. o </w:t>
      </w:r>
      <w:r w:rsidR="00A25FAF" w:rsidRPr="0036075E">
        <w:rPr>
          <w:rFonts w:ascii="Arial" w:hAnsi="Arial" w:cs="Arial"/>
          <w:sz w:val="18"/>
          <w:szCs w:val="18"/>
        </w:rPr>
        <w:t>narodowym zasobie archiwalnym i </w:t>
      </w:r>
      <w:r w:rsidRPr="0036075E">
        <w:rPr>
          <w:rFonts w:ascii="Arial" w:hAnsi="Arial" w:cs="Arial"/>
          <w:sz w:val="18"/>
          <w:szCs w:val="18"/>
        </w:rPr>
        <w:t>archiwach</w:t>
      </w:r>
    </w:p>
  </w:footnote>
  <w:footnote w:id="4">
    <w:p w14:paraId="3AA31AA8" w14:textId="7DB2F421" w:rsidR="00E50C0E" w:rsidRDefault="002225A3" w:rsidP="00A25FAF">
      <w:pPr>
        <w:pStyle w:val="FootnoteWW"/>
        <w:jc w:val="both"/>
      </w:pPr>
      <w:r>
        <w:rPr>
          <w:rStyle w:val="Odwoanieprzypisudolnego"/>
        </w:rPr>
        <w:footnoteRef/>
      </w:r>
      <w:r>
        <w:rPr>
          <w:rStyle w:val="FootnoteSymbol"/>
        </w:rPr>
        <w:tab/>
      </w:r>
      <w:r>
        <w:t xml:space="preserve">Prawo przenoszenia danych przysługuję osobie, której dane administrator przetwarza na podstawie </w:t>
      </w:r>
      <w:r w:rsidR="00A25FAF">
        <w:br/>
      </w:r>
      <w:r>
        <w:t>art. 6 ust.1 lit. a) lub b) oraz przetwarzanie odbywa się w sposób zautomatyzowany (tzn. w systemach informatycznych).</w:t>
      </w:r>
    </w:p>
    <w:p w14:paraId="1E42708E" w14:textId="77777777" w:rsidR="00E50C0E" w:rsidRDefault="00E50C0E"/>
    <w:p w14:paraId="75E4C309" w14:textId="77777777" w:rsidR="005412A2" w:rsidRDefault="005412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5DBA"/>
    <w:multiLevelType w:val="multilevel"/>
    <w:tmpl w:val="E23A8E3E"/>
    <w:styleLink w:val="Numbering123"/>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 w15:restartNumberingAfterBreak="0">
    <w:nsid w:val="10C16E9F"/>
    <w:multiLevelType w:val="multilevel"/>
    <w:tmpl w:val="1994B91A"/>
    <w:styleLink w:val="WWNum7"/>
    <w:lvl w:ilvl="0">
      <w:start w:val="1"/>
      <w:numFmt w:val="lowerLetter"/>
      <w:lvlText w:val="%1)"/>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Calibri" w:hAnsi="Calibri"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Calibri" w:hAnsi="Calibri"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2" w15:restartNumberingAfterBreak="0">
    <w:nsid w:val="11B32FFA"/>
    <w:multiLevelType w:val="multilevel"/>
    <w:tmpl w:val="A9047930"/>
    <w:styleLink w:val="WWNum8"/>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 w15:restartNumberingAfterBreak="0">
    <w:nsid w:val="268F68D2"/>
    <w:multiLevelType w:val="multilevel"/>
    <w:tmpl w:val="1E3EA36A"/>
    <w:styleLink w:val="Bezlisty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90A2370"/>
    <w:multiLevelType w:val="multilevel"/>
    <w:tmpl w:val="DB922CB0"/>
    <w:styleLink w:val="WWNum1"/>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5" w15:restartNumberingAfterBreak="0">
    <w:nsid w:val="3BCB2014"/>
    <w:multiLevelType w:val="multilevel"/>
    <w:tmpl w:val="AFB8BAB6"/>
    <w:styleLink w:val="WW8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E7F6240"/>
    <w:multiLevelType w:val="multilevel"/>
    <w:tmpl w:val="008C5254"/>
    <w:styleLink w:val="WWNum4"/>
    <w:lvl w:ilvl="0">
      <w:start w:val="1"/>
      <w:numFmt w:val="decimal"/>
      <w:lvlText w:val="%1."/>
      <w:lvlJc w:val="left"/>
      <w:pPr>
        <w:ind w:left="720" w:hanging="360"/>
      </w:pPr>
      <w:rPr>
        <w:rFonts w:eastAsia="Calibri" w:cs="Calibri"/>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022113"/>
    <w:multiLevelType w:val="multilevel"/>
    <w:tmpl w:val="02D27C84"/>
    <w:styleLink w:val="WWNum5"/>
    <w:lvl w:ilvl="0">
      <w:start w:val="1"/>
      <w:numFmt w:val="lowerLetter"/>
      <w:lvlText w:val="%1)"/>
      <w:lvlJc w:val="left"/>
      <w:pPr>
        <w:ind w:left="720" w:hanging="360"/>
      </w:pPr>
      <w:rPr>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583746C"/>
    <w:multiLevelType w:val="multilevel"/>
    <w:tmpl w:val="5A609B86"/>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78291F0A"/>
    <w:multiLevelType w:val="multilevel"/>
    <w:tmpl w:val="CE345966"/>
    <w:styleLink w:val="WWNum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DE33123"/>
    <w:multiLevelType w:val="multilevel"/>
    <w:tmpl w:val="07F231AA"/>
    <w:styleLink w:val="WWNum2"/>
    <w:lvl w:ilvl="0">
      <w:start w:val="1"/>
      <w:numFmt w:val="decimal"/>
      <w:lvlText w:val="%1."/>
      <w:lvlJc w:val="left"/>
      <w:pPr>
        <w:ind w:left="720" w:hanging="360"/>
      </w:pPr>
      <w:rPr>
        <w:rFonts w:cs="Calibri"/>
        <w:color w:val="00008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602370964">
    <w:abstractNumId w:val="3"/>
  </w:num>
  <w:num w:numId="2" w16cid:durableId="459031362">
    <w:abstractNumId w:val="0"/>
  </w:num>
  <w:num w:numId="3" w16cid:durableId="1795559069">
    <w:abstractNumId w:val="5"/>
  </w:num>
  <w:num w:numId="4" w16cid:durableId="1912737849">
    <w:abstractNumId w:val="4"/>
    <w:lvlOverride w:ilvl="0">
      <w:lvl w:ilvl="0">
        <w:start w:val="1"/>
        <w:numFmt w:val="decimal"/>
        <w:lvlText w:val="%1."/>
        <w:lvlJc w:val="left"/>
        <w:pPr>
          <w:ind w:left="754" w:hanging="397"/>
        </w:pPr>
        <w:rPr>
          <w:rFonts w:asciiTheme="minorHAnsi" w:hAnsiTheme="minorHAnsi" w:cstheme="minorHAnsi" w:hint="default"/>
        </w:rPr>
      </w:lvl>
    </w:lvlOverride>
  </w:num>
  <w:num w:numId="5" w16cid:durableId="1509296044">
    <w:abstractNumId w:val="10"/>
    <w:lvlOverride w:ilvl="0">
      <w:lvl w:ilvl="0">
        <w:start w:val="1"/>
        <w:numFmt w:val="decimal"/>
        <w:lvlText w:val="%1."/>
        <w:lvlJc w:val="left"/>
        <w:pPr>
          <w:ind w:left="720" w:hanging="360"/>
        </w:pPr>
        <w:rPr>
          <w:rFonts w:asciiTheme="minorHAnsi" w:hAnsiTheme="minorHAnsi" w:cstheme="minorHAnsi" w:hint="default"/>
          <w:color w:val="auto"/>
        </w:rPr>
      </w:lvl>
    </w:lvlOverride>
  </w:num>
  <w:num w:numId="6" w16cid:durableId="798301840">
    <w:abstractNumId w:val="8"/>
  </w:num>
  <w:num w:numId="7" w16cid:durableId="1464616198">
    <w:abstractNumId w:val="6"/>
  </w:num>
  <w:num w:numId="8" w16cid:durableId="1769278566">
    <w:abstractNumId w:val="7"/>
    <w:lvlOverride w:ilvl="0">
      <w:lvl w:ilvl="0">
        <w:start w:val="1"/>
        <w:numFmt w:val="lowerLetter"/>
        <w:lvlText w:val="%1)"/>
        <w:lvlJc w:val="left"/>
        <w:pPr>
          <w:ind w:left="720" w:hanging="360"/>
        </w:pPr>
        <w:rPr>
          <w:i w:val="0"/>
          <w:iCs w:val="0"/>
        </w:rPr>
      </w:lvl>
    </w:lvlOverride>
  </w:num>
  <w:num w:numId="9" w16cid:durableId="34043976">
    <w:abstractNumId w:val="9"/>
  </w:num>
  <w:num w:numId="10" w16cid:durableId="893196998">
    <w:abstractNumId w:val="1"/>
  </w:num>
  <w:num w:numId="11" w16cid:durableId="144205986">
    <w:abstractNumId w:val="2"/>
  </w:num>
  <w:num w:numId="12" w16cid:durableId="157959964">
    <w:abstractNumId w:val="9"/>
    <w:lvlOverride w:ilvl="0">
      <w:lvl w:ilvl="0">
        <w:start w:val="1"/>
        <w:numFmt w:val="lowerLetter"/>
        <w:lvlText w:val="%1)"/>
        <w:lvlJc w:val="left"/>
        <w:pPr>
          <w:ind w:left="1080" w:hanging="360"/>
        </w:pPr>
      </w:lvl>
    </w:lvlOverride>
  </w:num>
  <w:num w:numId="13" w16cid:durableId="1338191264">
    <w:abstractNumId w:val="4"/>
  </w:num>
  <w:num w:numId="14" w16cid:durableId="1248999617">
    <w:abstractNumId w:val="7"/>
  </w:num>
  <w:num w:numId="15" w16cid:durableId="3327273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C0E"/>
    <w:rsid w:val="00001D16"/>
    <w:rsid w:val="00071662"/>
    <w:rsid w:val="00084EFA"/>
    <w:rsid w:val="00090FAB"/>
    <w:rsid w:val="000E49E4"/>
    <w:rsid w:val="000F3770"/>
    <w:rsid w:val="001368FA"/>
    <w:rsid w:val="00184A42"/>
    <w:rsid w:val="001D710B"/>
    <w:rsid w:val="00211A2B"/>
    <w:rsid w:val="00211DED"/>
    <w:rsid w:val="0022152D"/>
    <w:rsid w:val="002225A3"/>
    <w:rsid w:val="0029216F"/>
    <w:rsid w:val="002C6F0D"/>
    <w:rsid w:val="0033727C"/>
    <w:rsid w:val="003436EF"/>
    <w:rsid w:val="0036075E"/>
    <w:rsid w:val="00381812"/>
    <w:rsid w:val="003A2D71"/>
    <w:rsid w:val="00433E84"/>
    <w:rsid w:val="004B0B25"/>
    <w:rsid w:val="004B75E3"/>
    <w:rsid w:val="004C65CF"/>
    <w:rsid w:val="00521838"/>
    <w:rsid w:val="00531CA2"/>
    <w:rsid w:val="005412A2"/>
    <w:rsid w:val="005749BF"/>
    <w:rsid w:val="005A11ED"/>
    <w:rsid w:val="005E5A9E"/>
    <w:rsid w:val="005F12D5"/>
    <w:rsid w:val="006151D0"/>
    <w:rsid w:val="00652D0A"/>
    <w:rsid w:val="006575BB"/>
    <w:rsid w:val="00662DF8"/>
    <w:rsid w:val="006B6B3C"/>
    <w:rsid w:val="006D2781"/>
    <w:rsid w:val="007258B5"/>
    <w:rsid w:val="007C010C"/>
    <w:rsid w:val="00845A13"/>
    <w:rsid w:val="00851A31"/>
    <w:rsid w:val="0086134F"/>
    <w:rsid w:val="00921841"/>
    <w:rsid w:val="00927E51"/>
    <w:rsid w:val="009E6EB1"/>
    <w:rsid w:val="009F646D"/>
    <w:rsid w:val="00A25FAF"/>
    <w:rsid w:val="00B366F0"/>
    <w:rsid w:val="00C91C83"/>
    <w:rsid w:val="00CA7981"/>
    <w:rsid w:val="00D15971"/>
    <w:rsid w:val="00D35288"/>
    <w:rsid w:val="00D60329"/>
    <w:rsid w:val="00E368B3"/>
    <w:rsid w:val="00E50C0E"/>
    <w:rsid w:val="00F30680"/>
    <w:rsid w:val="00F41AC1"/>
    <w:rsid w:val="00F73449"/>
    <w:rsid w:val="00FB23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3138B"/>
  <w15:docId w15:val="{1C35B680-15AA-4E04-8F68-58A9C33AA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4"/>
        <w:szCs w:val="24"/>
        <w:lang w:val="pl-PL"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uiPriority w:val="9"/>
    <w:qFormat/>
    <w:pPr>
      <w:keepNext/>
      <w:keepLines/>
      <w:spacing w:before="360" w:after="80"/>
      <w:outlineLvl w:val="0"/>
    </w:pPr>
    <w:rPr>
      <w:rFonts w:ascii="Calibri Light" w:hAnsi="Calibri Light"/>
      <w:color w:val="2F5496"/>
      <w:sz w:val="40"/>
      <w:szCs w:val="40"/>
    </w:rPr>
  </w:style>
  <w:style w:type="paragraph" w:styleId="Nagwek2">
    <w:name w:val="heading 2"/>
    <w:basedOn w:val="Standard"/>
    <w:uiPriority w:val="9"/>
    <w:semiHidden/>
    <w:unhideWhenUsed/>
    <w:qFormat/>
    <w:pPr>
      <w:keepNext/>
      <w:keepLines/>
      <w:spacing w:before="160" w:after="80"/>
      <w:outlineLvl w:val="1"/>
    </w:pPr>
    <w:rPr>
      <w:rFonts w:ascii="Calibri Light" w:hAnsi="Calibri Light"/>
      <w:color w:val="2F5496"/>
      <w:sz w:val="32"/>
      <w:szCs w:val="32"/>
    </w:rPr>
  </w:style>
  <w:style w:type="paragraph" w:styleId="Nagwek3">
    <w:name w:val="heading 3"/>
    <w:basedOn w:val="Standard"/>
    <w:uiPriority w:val="9"/>
    <w:semiHidden/>
    <w:unhideWhenUsed/>
    <w:qFormat/>
    <w:pPr>
      <w:keepNext/>
      <w:keepLines/>
      <w:spacing w:before="160" w:after="80"/>
      <w:outlineLvl w:val="2"/>
    </w:pPr>
    <w:rPr>
      <w:color w:val="2F5496"/>
      <w:sz w:val="28"/>
      <w:szCs w:val="28"/>
    </w:rPr>
  </w:style>
  <w:style w:type="paragraph" w:styleId="Nagwek4">
    <w:name w:val="heading 4"/>
    <w:basedOn w:val="Standard"/>
    <w:uiPriority w:val="9"/>
    <w:semiHidden/>
    <w:unhideWhenUsed/>
    <w:qFormat/>
    <w:pPr>
      <w:keepNext/>
      <w:keepLines/>
      <w:spacing w:before="80" w:after="40"/>
      <w:outlineLvl w:val="3"/>
    </w:pPr>
    <w:rPr>
      <w:i/>
      <w:iCs/>
      <w:color w:val="2F5496"/>
    </w:rPr>
  </w:style>
  <w:style w:type="paragraph" w:styleId="Nagwek5">
    <w:name w:val="heading 5"/>
    <w:basedOn w:val="Standard"/>
    <w:uiPriority w:val="9"/>
    <w:semiHidden/>
    <w:unhideWhenUsed/>
    <w:qFormat/>
    <w:pPr>
      <w:keepNext/>
      <w:keepLines/>
      <w:spacing w:before="80" w:after="40"/>
      <w:outlineLvl w:val="4"/>
    </w:pPr>
    <w:rPr>
      <w:color w:val="2F5496"/>
    </w:rPr>
  </w:style>
  <w:style w:type="paragraph" w:styleId="Nagwek6">
    <w:name w:val="heading 6"/>
    <w:basedOn w:val="Standard"/>
    <w:uiPriority w:val="9"/>
    <w:semiHidden/>
    <w:unhideWhenUsed/>
    <w:qFormat/>
    <w:pPr>
      <w:keepNext/>
      <w:keepLines/>
      <w:spacing w:before="40" w:after="0"/>
      <w:outlineLvl w:val="5"/>
    </w:pPr>
    <w:rPr>
      <w:i/>
      <w:iCs/>
      <w:color w:val="595959"/>
    </w:rPr>
  </w:style>
  <w:style w:type="paragraph" w:styleId="Nagwek7">
    <w:name w:val="heading 7"/>
    <w:basedOn w:val="Standard"/>
    <w:pPr>
      <w:keepNext/>
      <w:keepLines/>
      <w:spacing w:before="40" w:after="0"/>
      <w:outlineLvl w:val="6"/>
    </w:pPr>
    <w:rPr>
      <w:color w:val="595959"/>
    </w:rPr>
  </w:style>
  <w:style w:type="paragraph" w:styleId="Nagwek8">
    <w:name w:val="heading 8"/>
    <w:basedOn w:val="Standard"/>
    <w:pPr>
      <w:keepNext/>
      <w:keepLines/>
      <w:spacing w:after="0"/>
      <w:outlineLvl w:val="7"/>
    </w:pPr>
    <w:rPr>
      <w:i/>
      <w:iCs/>
      <w:color w:val="272727"/>
    </w:rPr>
  </w:style>
  <w:style w:type="paragraph" w:styleId="Nagwek9">
    <w:name w:val="heading 9"/>
    <w:basedOn w:val="Standard"/>
    <w:pPr>
      <w:keepNext/>
      <w:keepLines/>
      <w:spacing w:after="0"/>
      <w:outlineLvl w:val="8"/>
    </w:pPr>
    <w:rPr>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6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88" w:lineRule="auto"/>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Nagwek">
    <w:name w:val="header"/>
    <w:basedOn w:val="Standard"/>
    <w:pPr>
      <w:tabs>
        <w:tab w:val="center" w:pos="4536"/>
        <w:tab w:val="right" w:pos="9072"/>
      </w:tabs>
      <w:spacing w:after="0" w:line="240" w:lineRule="auto"/>
    </w:pPr>
  </w:style>
  <w:style w:type="paragraph" w:customStyle="1" w:styleId="Indeks">
    <w:name w:val="Indeks"/>
    <w:basedOn w:val="Standard"/>
    <w:pPr>
      <w:suppressLineNumbers/>
    </w:pPr>
    <w:rPr>
      <w:rFonts w:cs="Arial"/>
    </w:rPr>
  </w:style>
  <w:style w:type="paragraph" w:styleId="Tytu">
    <w:name w:val="Title"/>
    <w:basedOn w:val="Standard"/>
    <w:uiPriority w:val="10"/>
    <w:qFormat/>
    <w:pPr>
      <w:spacing w:after="80" w:line="240" w:lineRule="auto"/>
    </w:pPr>
    <w:rPr>
      <w:rFonts w:ascii="Calibri Light" w:hAnsi="Calibri Light"/>
      <w:spacing w:val="-10"/>
      <w:sz w:val="56"/>
      <w:szCs w:val="56"/>
    </w:rPr>
  </w:style>
  <w:style w:type="paragraph" w:styleId="Podtytu">
    <w:name w:val="Subtitle"/>
    <w:basedOn w:val="Standard"/>
    <w:uiPriority w:val="11"/>
    <w:qFormat/>
    <w:rPr>
      <w:color w:val="595959"/>
      <w:spacing w:val="15"/>
      <w:sz w:val="28"/>
      <w:szCs w:val="28"/>
    </w:rPr>
  </w:style>
  <w:style w:type="paragraph" w:styleId="Cytat">
    <w:name w:val="Quote"/>
    <w:basedOn w:val="Standard"/>
    <w:pPr>
      <w:spacing w:before="160"/>
      <w:jc w:val="center"/>
    </w:pPr>
    <w:rPr>
      <w:i/>
      <w:iCs/>
      <w:color w:val="404040"/>
    </w:rPr>
  </w:style>
  <w:style w:type="paragraph" w:styleId="Akapitzlist">
    <w:name w:val="List Paragraph"/>
    <w:basedOn w:val="Standard"/>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customStyle="1" w:styleId="StandardWW">
    <w:name w:val="Standard (WW)"/>
    <w:pPr>
      <w:widowControl/>
      <w:suppressAutoHyphens/>
    </w:pPr>
    <w:rPr>
      <w:rFonts w:ascii="Times New Roman" w:eastAsia="SimSun" w:hAnsi="Times New Roman" w:cs="Lucida Sans"/>
      <w:lang w:eastAsia="zh-CN" w:bidi="hi-IN"/>
    </w:rPr>
  </w:style>
  <w:style w:type="paragraph" w:customStyle="1" w:styleId="TextbodyWW">
    <w:name w:val="Text body (WW)"/>
    <w:basedOn w:val="StandardWW"/>
    <w:pPr>
      <w:spacing w:after="140" w:line="276" w:lineRule="auto"/>
    </w:pPr>
  </w:style>
  <w:style w:type="paragraph" w:styleId="NormalnyWeb">
    <w:name w:val="Normal (Web)"/>
    <w:basedOn w:val="StandardWW"/>
    <w:pPr>
      <w:spacing w:before="280" w:after="119"/>
    </w:pPr>
  </w:style>
  <w:style w:type="paragraph" w:customStyle="1" w:styleId="FootnoteWW">
    <w:name w:val="Footnote (WW)"/>
    <w:basedOn w:val="StandardWW"/>
    <w:pPr>
      <w:suppressLineNumbers/>
      <w:ind w:left="339" w:hanging="339"/>
    </w:pPr>
    <w:rPr>
      <w:sz w:val="20"/>
      <w:szCs w:val="20"/>
    </w:rPr>
  </w:style>
  <w:style w:type="paragraph" w:customStyle="1" w:styleId="Marginalia">
    <w:name w:val="Marginalia"/>
    <w:basedOn w:val="Standard"/>
    <w:pPr>
      <w:spacing w:line="240" w:lineRule="auto"/>
    </w:pPr>
    <w:rPr>
      <w:sz w:val="20"/>
      <w:szCs w:val="20"/>
    </w:rPr>
  </w:style>
  <w:style w:type="paragraph" w:customStyle="1" w:styleId="Footnote">
    <w:name w:val="Footnote"/>
    <w:basedOn w:val="Standard"/>
  </w:style>
  <w:style w:type="paragraph" w:styleId="Tematkomentarza">
    <w:name w:val="annotation subject"/>
    <w:basedOn w:val="Marginalia"/>
    <w:pPr>
      <w:suppressAutoHyphens w:val="0"/>
    </w:pPr>
    <w:rPr>
      <w:b/>
      <w:bCs/>
    </w:rPr>
  </w:style>
  <w:style w:type="paragraph" w:customStyle="1" w:styleId="HeaderandFooter">
    <w:name w:val="Header and Footer"/>
    <w:basedOn w:val="Standard"/>
  </w:style>
  <w:style w:type="paragraph" w:styleId="Stopka">
    <w:name w:val="footer"/>
    <w:basedOn w:val="Standard"/>
    <w:uiPriority w:val="99"/>
    <w:pPr>
      <w:tabs>
        <w:tab w:val="center" w:pos="4536"/>
        <w:tab w:val="right" w:pos="9072"/>
      </w:tabs>
      <w:spacing w:after="0" w:line="240" w:lineRule="auto"/>
    </w:pPr>
  </w:style>
  <w:style w:type="paragraph" w:customStyle="1" w:styleId="TableContents">
    <w:name w:val="Table Contents"/>
    <w:basedOn w:val="Standard"/>
    <w:pPr>
      <w:widowControl w:val="0"/>
      <w:suppressLineNumbers/>
    </w:pPr>
  </w:style>
  <w:style w:type="character" w:customStyle="1" w:styleId="Nagwek1Znak">
    <w:name w:val="Nagłówek 1 Znak"/>
    <w:basedOn w:val="Domylnaczcionkaakapitu"/>
    <w:uiPriority w:val="9"/>
    <w:rPr>
      <w:rFonts w:ascii="Calibri Light" w:eastAsia="Calibri" w:hAnsi="Calibri Light" w:cs="Tahoma"/>
      <w:color w:val="2F5496"/>
      <w:sz w:val="40"/>
      <w:szCs w:val="40"/>
    </w:rPr>
  </w:style>
  <w:style w:type="character" w:customStyle="1" w:styleId="Nagwek2Znak">
    <w:name w:val="Nagłówek 2 Znak"/>
    <w:basedOn w:val="Domylnaczcionkaakapitu"/>
    <w:rPr>
      <w:rFonts w:ascii="Calibri Light" w:eastAsia="Calibri" w:hAnsi="Calibri Light" w:cs="Tahoma"/>
      <w:color w:val="2F5496"/>
      <w:sz w:val="32"/>
      <w:szCs w:val="32"/>
    </w:rPr>
  </w:style>
  <w:style w:type="character" w:customStyle="1" w:styleId="Nagwek3Znak">
    <w:name w:val="Nagłówek 3 Znak"/>
    <w:basedOn w:val="Domylnaczcionkaakapitu"/>
    <w:rPr>
      <w:rFonts w:eastAsia="Calibri" w:cs="Tahoma"/>
      <w:color w:val="2F5496"/>
      <w:sz w:val="28"/>
      <w:szCs w:val="28"/>
    </w:rPr>
  </w:style>
  <w:style w:type="character" w:customStyle="1" w:styleId="Nagwek4Znak">
    <w:name w:val="Nagłówek 4 Znak"/>
    <w:basedOn w:val="Domylnaczcionkaakapitu"/>
    <w:rPr>
      <w:rFonts w:eastAsia="Calibri" w:cs="Tahoma"/>
      <w:i/>
      <w:iCs/>
      <w:color w:val="2F5496"/>
    </w:rPr>
  </w:style>
  <w:style w:type="character" w:customStyle="1" w:styleId="Nagwek5Znak">
    <w:name w:val="Nagłówek 5 Znak"/>
    <w:basedOn w:val="Domylnaczcionkaakapitu"/>
    <w:rPr>
      <w:rFonts w:eastAsia="Calibri" w:cs="Tahoma"/>
      <w:color w:val="2F5496"/>
    </w:rPr>
  </w:style>
  <w:style w:type="character" w:customStyle="1" w:styleId="Nagwek6Znak">
    <w:name w:val="Nagłówek 6 Znak"/>
    <w:basedOn w:val="Domylnaczcionkaakapitu"/>
    <w:rPr>
      <w:rFonts w:eastAsia="Calibri" w:cs="Tahoma"/>
      <w:i/>
      <w:iCs/>
      <w:color w:val="595959"/>
    </w:rPr>
  </w:style>
  <w:style w:type="character" w:customStyle="1" w:styleId="Nagwek7Znak">
    <w:name w:val="Nagłówek 7 Znak"/>
    <w:basedOn w:val="Domylnaczcionkaakapitu"/>
    <w:rPr>
      <w:rFonts w:eastAsia="Calibri" w:cs="Tahoma"/>
      <w:color w:val="595959"/>
    </w:rPr>
  </w:style>
  <w:style w:type="character" w:customStyle="1" w:styleId="Nagwek8Znak">
    <w:name w:val="Nagłówek 8 Znak"/>
    <w:basedOn w:val="Domylnaczcionkaakapitu"/>
    <w:rPr>
      <w:rFonts w:eastAsia="Calibri" w:cs="Tahoma"/>
      <w:i/>
      <w:iCs/>
      <w:color w:val="272727"/>
    </w:rPr>
  </w:style>
  <w:style w:type="character" w:customStyle="1" w:styleId="Nagwek9Znak">
    <w:name w:val="Nagłówek 9 Znak"/>
    <w:basedOn w:val="Domylnaczcionkaakapitu"/>
    <w:rPr>
      <w:rFonts w:eastAsia="Calibri" w:cs="Tahoma"/>
      <w:color w:val="272727"/>
    </w:rPr>
  </w:style>
  <w:style w:type="character" w:customStyle="1" w:styleId="TytuZnak">
    <w:name w:val="Tytuł Znak"/>
    <w:basedOn w:val="Domylnaczcionkaakapitu"/>
    <w:rPr>
      <w:rFonts w:ascii="Calibri Light" w:eastAsia="Calibri" w:hAnsi="Calibri Light" w:cs="Tahoma"/>
      <w:spacing w:val="-10"/>
      <w:sz w:val="56"/>
      <w:szCs w:val="56"/>
    </w:rPr>
  </w:style>
  <w:style w:type="character" w:customStyle="1" w:styleId="PodtytuZnak">
    <w:name w:val="Podtytuł Znak"/>
    <w:basedOn w:val="Domylnaczcionkaakapitu"/>
    <w:rPr>
      <w:rFonts w:eastAsia="Calibri" w:cs="Tahoma"/>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InternetlinkWW">
    <w:name w:val="Internet link (WW)"/>
    <w:basedOn w:val="Domylnaczcionkaakapitu"/>
    <w:rPr>
      <w:color w:val="000080"/>
      <w:u w:val="single"/>
    </w:rPr>
  </w:style>
  <w:style w:type="character" w:customStyle="1" w:styleId="FootnoteSymbol">
    <w:name w:val="Footnote Symbol"/>
    <w:basedOn w:val="Domylnaczcionkaakapitu"/>
    <w:rPr>
      <w:position w:val="0"/>
      <w:vertAlign w:val="superscript"/>
    </w:rPr>
  </w:style>
  <w:style w:type="character" w:customStyle="1" w:styleId="Footnoteanchor">
    <w:name w:val="Footnote anchor"/>
    <w:rPr>
      <w:position w:val="0"/>
      <w:vertAlign w:val="superscript"/>
    </w:rPr>
  </w:style>
  <w:style w:type="character" w:customStyle="1" w:styleId="czeinternetowe">
    <w:name w:val="Łącze internetowe"/>
    <w:basedOn w:val="Domylnaczcionkaakapitu"/>
    <w:rPr>
      <w:color w:val="0563C1"/>
      <w:u w:val="single"/>
    </w:rPr>
  </w:style>
  <w:style w:type="character" w:customStyle="1" w:styleId="Nierozpoznanawzmianka1">
    <w:name w:val="Nierozpoznana wzmianka1"/>
    <w:basedOn w:val="Domylnaczcionkaakapitu"/>
    <w:rPr>
      <w:color w:val="605E5C"/>
      <w:shd w:val="clear" w:color="auto" w:fill="E1DFDD"/>
    </w:rPr>
  </w:style>
  <w:style w:type="character" w:customStyle="1" w:styleId="AkapitzlistZnak">
    <w:name w:val="Akapit z listą Znak"/>
  </w:style>
  <w:style w:type="character" w:customStyle="1" w:styleId="Znakinumeracji">
    <w:name w:val="Znaki numeracji"/>
  </w:style>
  <w:style w:type="character" w:customStyle="1" w:styleId="TekstkomentarzaZnak">
    <w:name w:val="Tekst komentarza Znak"/>
    <w:basedOn w:val="Domylnaczcionkaakapitu"/>
    <w:link w:val="Tekstkomentarza"/>
    <w:uiPriority w:val="99"/>
    <w:qFormat/>
    <w:rPr>
      <w:sz w:val="20"/>
      <w:szCs w:val="20"/>
    </w:rPr>
  </w:style>
  <w:style w:type="character" w:styleId="Odwoaniedokomentarza">
    <w:name w:val="annotation reference"/>
    <w:basedOn w:val="Domylnaczcionkaakapitu"/>
    <w:uiPriority w:val="99"/>
    <w:qFormat/>
    <w:rPr>
      <w:sz w:val="16"/>
      <w:szCs w:val="16"/>
    </w:rPr>
  </w:style>
  <w:style w:type="character" w:customStyle="1" w:styleId="TekstkomentarzaZnak1">
    <w:name w:val="Tekst komentarza Znak1"/>
    <w:basedOn w:val="Domylnaczcionkaakapitu"/>
    <w:rPr>
      <w:sz w:val="20"/>
      <w:szCs w:val="20"/>
    </w:rPr>
  </w:style>
  <w:style w:type="character" w:customStyle="1" w:styleId="TekstprzypisudolnegoZnak">
    <w:name w:val="Tekst przypisu dolnego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customStyle="1" w:styleId="NagwekZnak">
    <w:name w:val="Nagłówek Znak"/>
    <w:basedOn w:val="Domylnaczcionkaakapitu"/>
  </w:style>
  <w:style w:type="character" w:customStyle="1" w:styleId="StopkaZnak">
    <w:name w:val="Stopka Znak"/>
    <w:basedOn w:val="Domylnaczcionkaakapitu"/>
    <w:uiPriority w:val="99"/>
  </w:style>
  <w:style w:type="character" w:customStyle="1" w:styleId="ListLabel1">
    <w:name w:val="ListLabel 1"/>
    <w:rPr>
      <w:rFonts w:cs="Calibri"/>
      <w:color w:val="000080"/>
    </w:rPr>
  </w:style>
  <w:style w:type="character" w:customStyle="1" w:styleId="ListLabel2">
    <w:name w:val="ListLabel 2"/>
    <w:rPr>
      <w:rFonts w:cs="Calibri"/>
      <w:color w:val="000080"/>
    </w:rPr>
  </w:style>
  <w:style w:type="character" w:customStyle="1" w:styleId="ListLabel3">
    <w:name w:val="ListLabel 3"/>
    <w:rPr>
      <w:rFonts w:eastAsia="OpenSymbol" w:cs="OpenSymbol"/>
    </w:rPr>
  </w:style>
  <w:style w:type="character" w:customStyle="1" w:styleId="ListLabel4">
    <w:name w:val="ListLabel 4"/>
    <w:rPr>
      <w:rFonts w:eastAsia="OpenSymbol" w:cs="OpenSymbol"/>
    </w:rPr>
  </w:style>
  <w:style w:type="character" w:customStyle="1" w:styleId="ListLabel5">
    <w:name w:val="ListLabel 5"/>
    <w:rPr>
      <w:rFonts w:eastAsia="OpenSymbol" w:cs="OpenSymbol"/>
    </w:rPr>
  </w:style>
  <w:style w:type="character" w:customStyle="1" w:styleId="ListLabel6">
    <w:name w:val="ListLabel 6"/>
    <w:rPr>
      <w:rFonts w:eastAsia="OpenSymbol" w:cs="OpenSymbol"/>
    </w:rPr>
  </w:style>
  <w:style w:type="character" w:customStyle="1" w:styleId="ListLabel7">
    <w:name w:val="ListLabel 7"/>
    <w:rPr>
      <w:rFonts w:eastAsia="OpenSymbol" w:cs="OpenSymbol"/>
    </w:rPr>
  </w:style>
  <w:style w:type="character" w:customStyle="1" w:styleId="ListLabel8">
    <w:name w:val="ListLabel 8"/>
    <w:rPr>
      <w:rFonts w:eastAsia="OpenSymbol" w:cs="OpenSymbol"/>
    </w:rPr>
  </w:style>
  <w:style w:type="character" w:customStyle="1" w:styleId="ListLabel9">
    <w:name w:val="ListLabel 9"/>
    <w:rPr>
      <w:rFonts w:eastAsia="OpenSymbol" w:cs="OpenSymbol"/>
    </w:rPr>
  </w:style>
  <w:style w:type="character" w:customStyle="1" w:styleId="ListLabel10">
    <w:name w:val="ListLabel 10"/>
    <w:rPr>
      <w:rFonts w:eastAsia="OpenSymbol" w:cs="OpenSymbol"/>
    </w:rPr>
  </w:style>
  <w:style w:type="character" w:customStyle="1" w:styleId="ListLabel11">
    <w:name w:val="ListLabel 11"/>
    <w:rPr>
      <w:rFonts w:eastAsia="OpenSymbol" w:cs="OpenSymbol"/>
    </w:rPr>
  </w:style>
  <w:style w:type="character" w:customStyle="1" w:styleId="ListLabel12">
    <w:name w:val="ListLabel 12"/>
    <w:rPr>
      <w:rFonts w:eastAsia="OpenSymbol" w:cs="OpenSymbol"/>
    </w:rPr>
  </w:style>
  <w:style w:type="character" w:customStyle="1" w:styleId="ListLabel13">
    <w:name w:val="ListLabel 13"/>
    <w:rPr>
      <w:rFonts w:eastAsia="OpenSymbol" w:cs="OpenSymbol"/>
    </w:rPr>
  </w:style>
  <w:style w:type="character" w:customStyle="1" w:styleId="ListLabel14">
    <w:name w:val="ListLabel 14"/>
    <w:rPr>
      <w:rFonts w:eastAsia="OpenSymbol" w:cs="OpenSymbol"/>
    </w:rPr>
  </w:style>
  <w:style w:type="character" w:customStyle="1" w:styleId="ListLabel15">
    <w:name w:val="ListLabel 15"/>
    <w:rPr>
      <w:rFonts w:eastAsia="OpenSymbol" w:cs="OpenSymbol"/>
    </w:rPr>
  </w:style>
  <w:style w:type="character" w:customStyle="1" w:styleId="ListLabel16">
    <w:name w:val="ListLabel 16"/>
    <w:rPr>
      <w:rFonts w:eastAsia="OpenSymbol" w:cs="OpenSymbol"/>
    </w:rPr>
  </w:style>
  <w:style w:type="character" w:customStyle="1" w:styleId="ListLabel17">
    <w:name w:val="ListLabel 17"/>
    <w:rPr>
      <w:rFonts w:eastAsia="OpenSymbol" w:cs="OpenSymbol"/>
    </w:rPr>
  </w:style>
  <w:style w:type="character" w:customStyle="1" w:styleId="ListLabel18">
    <w:name w:val="ListLabel 18"/>
    <w:rPr>
      <w:rFonts w:eastAsia="OpenSymbol" w:cs="OpenSymbol"/>
    </w:rPr>
  </w:style>
  <w:style w:type="character" w:customStyle="1" w:styleId="ListLabel19">
    <w:name w:val="ListLabel 19"/>
    <w:rPr>
      <w:rFonts w:eastAsia="OpenSymbol" w:cs="OpenSymbol"/>
    </w:rPr>
  </w:style>
  <w:style w:type="character" w:customStyle="1" w:styleId="ListLabel20">
    <w:name w:val="ListLabel 20"/>
    <w:rPr>
      <w:b w:val="0"/>
    </w:rPr>
  </w:style>
  <w:style w:type="character" w:customStyle="1" w:styleId="ListLabel21">
    <w:name w:val="ListLabel 21"/>
    <w:rPr>
      <w:i w:val="0"/>
      <w:iCs w:val="0"/>
    </w:rPr>
  </w:style>
  <w:style w:type="character" w:customStyle="1" w:styleId="ListLabel22">
    <w:name w:val="ListLabel 22"/>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eastAsia="Calibri" w:cs="Calibri"/>
      <w:i w:val="0"/>
      <w:iCs w:val="0"/>
    </w:rPr>
  </w:style>
  <w:style w:type="character" w:customStyle="1" w:styleId="ListLabel29">
    <w:name w:val="ListLabel 29"/>
    <w:rPr>
      <w:rFonts w:cs="Courier New"/>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i w:val="0"/>
      <w:iCs w:val="0"/>
    </w:rPr>
  </w:style>
  <w:style w:type="character" w:customStyle="1" w:styleId="ListLabel33">
    <w:name w:val="ListLabel 33"/>
    <w:rPr>
      <w:rFonts w:cs="Courier New"/>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Wingdings"/>
    </w:rPr>
  </w:style>
  <w:style w:type="character" w:customStyle="1" w:styleId="ListLabel38">
    <w:name w:val="ListLabel 38"/>
    <w:rPr>
      <w:rFonts w:cs="Symbol"/>
    </w:rPr>
  </w:style>
  <w:style w:type="character" w:customStyle="1" w:styleId="ListLabel39">
    <w:name w:val="ListLabel 39"/>
    <w:rPr>
      <w:rFonts w:cs="Courier New"/>
    </w:rPr>
  </w:style>
  <w:style w:type="character" w:customStyle="1" w:styleId="ListLabel40">
    <w:name w:val="ListLabel 40"/>
    <w:rPr>
      <w:rFonts w:cs="Wingdings"/>
    </w:rPr>
  </w:style>
  <w:style w:type="character" w:customStyle="1" w:styleId="ListLabel41">
    <w:name w:val="ListLabel 41"/>
    <w:rPr>
      <w:rFonts w:cs="Symbol"/>
    </w:rPr>
  </w:style>
  <w:style w:type="character" w:customStyle="1" w:styleId="ListLabel42">
    <w:name w:val="ListLabel 42"/>
    <w:rPr>
      <w:rFonts w:cs="Courier New"/>
    </w:rPr>
  </w:style>
  <w:style w:type="character" w:customStyle="1" w:styleId="ListLabel43">
    <w:name w:val="ListLabel 43"/>
    <w:rPr>
      <w:rFonts w:cs="Wingdings"/>
    </w:rPr>
  </w:style>
  <w:style w:type="character" w:customStyle="1" w:styleId="Znakiprzypiswdolnych">
    <w:name w:val="Znaki przypisów dolnych"/>
  </w:style>
  <w:style w:type="character" w:customStyle="1" w:styleId="Zakotwiczenieprzypisudolnego">
    <w:name w:val="Zakotwiczenie przypisu dolnego"/>
    <w:rPr>
      <w:position w:val="0"/>
      <w:vertAlign w:val="superscript"/>
    </w:rPr>
  </w:style>
  <w:style w:type="character" w:customStyle="1" w:styleId="Zakotwiczenieprzypisukocowego">
    <w:name w:val="Zakotwiczenie przypisu końcowego"/>
    <w:rPr>
      <w:position w:val="0"/>
      <w:vertAlign w:val="superscript"/>
    </w:rPr>
  </w:style>
  <w:style w:type="character" w:customStyle="1" w:styleId="Znakiprzypiswkocowych">
    <w:name w:val="Znaki przypisów końcowych"/>
  </w:style>
  <w:style w:type="character" w:customStyle="1" w:styleId="NumberingSymbols">
    <w:name w:val="Numbering Symbols"/>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rPr>
      <w:rFonts w:cs="Calibri"/>
      <w:color w:val="000080"/>
    </w:rPr>
  </w:style>
  <w:style w:type="character" w:customStyle="1" w:styleId="ListLabel54">
    <w:name w:val="ListLabel 54"/>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rPr>
      <w:rFonts w:eastAsia="Calibri" w:cs="Calibri"/>
      <w:i w:val="0"/>
      <w:iCs w:val="0"/>
    </w:rPr>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rPr>
      <w:i w:val="0"/>
      <w:iCs w:val="0"/>
    </w:rPr>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rPr>
      <w:rFonts w:cs="Courier New"/>
    </w:rPr>
  </w:style>
  <w:style w:type="character" w:customStyle="1" w:styleId="ListLabel100">
    <w:name w:val="ListLabel 100"/>
    <w:rPr>
      <w:rFonts w:cs="Wingdings"/>
    </w:rPr>
  </w:style>
  <w:style w:type="character" w:customStyle="1" w:styleId="ListLabel101">
    <w:name w:val="ListLabel 101"/>
    <w:rPr>
      <w:rFonts w:ascii="Calibri" w:eastAsia="Calibri" w:hAnsi="Calibri" w:cs="Symbol"/>
    </w:rPr>
  </w:style>
  <w:style w:type="character" w:customStyle="1" w:styleId="ListLabel102">
    <w:name w:val="ListLabel 102"/>
    <w:rPr>
      <w:rFonts w:cs="Courier New"/>
    </w:rPr>
  </w:style>
  <w:style w:type="character" w:customStyle="1" w:styleId="ListLabel103">
    <w:name w:val="ListLabel 103"/>
    <w:rPr>
      <w:rFonts w:cs="Wingdings"/>
    </w:rPr>
  </w:style>
  <w:style w:type="character" w:customStyle="1" w:styleId="ListLabel104">
    <w:name w:val="ListLabel 104"/>
    <w:rPr>
      <w:rFonts w:ascii="Calibri" w:eastAsia="Calibri" w:hAnsi="Calibri" w:cs="Symbol"/>
    </w:rPr>
  </w:style>
  <w:style w:type="character" w:customStyle="1" w:styleId="ListLabel105">
    <w:name w:val="ListLabel 105"/>
    <w:rPr>
      <w:rFonts w:cs="Courier New"/>
    </w:rPr>
  </w:style>
  <w:style w:type="character" w:customStyle="1" w:styleId="ListLabel106">
    <w:name w:val="ListLabel 106"/>
    <w:rPr>
      <w:rFonts w:cs="Wingdings"/>
    </w:rPr>
  </w:style>
  <w:style w:type="character" w:customStyle="1" w:styleId="ListLabel107">
    <w:name w:val="ListLabel 107"/>
  </w:style>
  <w:style w:type="character" w:customStyle="1" w:styleId="ListLabel108">
    <w:name w:val="ListLabel 108"/>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rPr>
      <w:rFonts w:ascii="Calibri" w:eastAsia="Calibri" w:hAnsi="Calibri" w:cs="Calibri"/>
    </w:rPr>
  </w:style>
  <w:style w:type="character" w:customStyle="1" w:styleId="Internetlink">
    <w:name w:val="Internet link"/>
    <w:rPr>
      <w:color w:val="000080"/>
      <w:u w:val="single"/>
    </w:rPr>
  </w:style>
  <w:style w:type="character" w:customStyle="1" w:styleId="ListLabel117">
    <w:name w:val="ListLabel 117"/>
    <w:rPr>
      <w:rFonts w:ascii="Calibri" w:eastAsia="Calibri" w:hAnsi="Calibri" w:cs="Calibri"/>
      <w:spacing w:val="-2"/>
    </w:rPr>
  </w:style>
  <w:style w:type="paragraph" w:styleId="Tekstkomentarza">
    <w:name w:val="annotation text"/>
    <w:basedOn w:val="Normalny"/>
    <w:link w:val="TekstkomentarzaZnak"/>
    <w:uiPriority w:val="99"/>
    <w:unhideWhenUsed/>
    <w:qFormat/>
    <w:rsid w:val="00D35288"/>
    <w:pPr>
      <w:widowControl/>
      <w:suppressAutoHyphens w:val="0"/>
      <w:autoSpaceDN/>
      <w:spacing w:after="160"/>
      <w:textAlignment w:val="auto"/>
    </w:pPr>
    <w:rPr>
      <w:sz w:val="20"/>
      <w:szCs w:val="20"/>
    </w:rPr>
  </w:style>
  <w:style w:type="character" w:customStyle="1" w:styleId="TekstkomentarzaZnak2">
    <w:name w:val="Tekst komentarza Znak2"/>
    <w:basedOn w:val="Domylnaczcionkaakapitu"/>
    <w:uiPriority w:val="99"/>
    <w:semiHidden/>
    <w:rsid w:val="00D35288"/>
    <w:rPr>
      <w:sz w:val="20"/>
      <w:szCs w:val="20"/>
    </w:rPr>
  </w:style>
  <w:style w:type="paragraph" w:styleId="Poprawka">
    <w:name w:val="Revision"/>
    <w:hidden/>
    <w:uiPriority w:val="99"/>
    <w:semiHidden/>
    <w:rsid w:val="00D35288"/>
    <w:pPr>
      <w:widowControl/>
      <w:autoSpaceDN/>
      <w:textAlignment w:val="auto"/>
    </w:pPr>
  </w:style>
  <w:style w:type="character" w:styleId="Odwoanieprzypisudolnego">
    <w:name w:val="footnote reference"/>
    <w:basedOn w:val="Domylnaczcionkaakapitu"/>
    <w:rPr>
      <w:position w:val="0"/>
      <w:vertAlign w:val="superscript"/>
    </w:rPr>
  </w:style>
  <w:style w:type="numbering" w:customStyle="1" w:styleId="Bezlisty1">
    <w:name w:val="Bez listy1"/>
    <w:basedOn w:val="Bezlisty"/>
    <w:pPr>
      <w:numPr>
        <w:numId w:val="1"/>
      </w:numPr>
    </w:pPr>
  </w:style>
  <w:style w:type="numbering" w:customStyle="1" w:styleId="Numbering123">
    <w:name w:val="Numbering 123"/>
    <w:basedOn w:val="Bezlisty"/>
    <w:pPr>
      <w:numPr>
        <w:numId w:val="2"/>
      </w:numPr>
    </w:pPr>
  </w:style>
  <w:style w:type="numbering" w:customStyle="1" w:styleId="WW8Num7">
    <w:name w:val="WW8Num7"/>
    <w:basedOn w:val="Bezlisty"/>
    <w:pPr>
      <w:numPr>
        <w:numId w:val="3"/>
      </w:numPr>
    </w:pPr>
  </w:style>
  <w:style w:type="numbering" w:customStyle="1" w:styleId="WWNum1">
    <w:name w:val="WWNum1"/>
    <w:basedOn w:val="Bezlisty"/>
    <w:pPr>
      <w:numPr>
        <w:numId w:val="13"/>
      </w:numPr>
    </w:pPr>
  </w:style>
  <w:style w:type="numbering" w:customStyle="1" w:styleId="WWNum2">
    <w:name w:val="WWNum2"/>
    <w:basedOn w:val="Bezlisty"/>
    <w:pPr>
      <w:numPr>
        <w:numId w:val="15"/>
      </w:numPr>
    </w:pPr>
  </w:style>
  <w:style w:type="numbering" w:customStyle="1" w:styleId="WWNum3">
    <w:name w:val="WWNum3"/>
    <w:basedOn w:val="Bezlisty"/>
    <w:pPr>
      <w:numPr>
        <w:numId w:val="6"/>
      </w:numPr>
    </w:pPr>
  </w:style>
  <w:style w:type="numbering" w:customStyle="1" w:styleId="WWNum4">
    <w:name w:val="WWNum4"/>
    <w:basedOn w:val="Bezlisty"/>
    <w:pPr>
      <w:numPr>
        <w:numId w:val="7"/>
      </w:numPr>
    </w:pPr>
  </w:style>
  <w:style w:type="numbering" w:customStyle="1" w:styleId="WWNum5">
    <w:name w:val="WWNum5"/>
    <w:basedOn w:val="Bezlisty"/>
    <w:pPr>
      <w:numPr>
        <w:numId w:val="14"/>
      </w:numPr>
    </w:pPr>
  </w:style>
  <w:style w:type="numbering" w:customStyle="1" w:styleId="WWNum6">
    <w:name w:val="WWNum6"/>
    <w:basedOn w:val="Bezlisty"/>
    <w:pPr>
      <w:numPr>
        <w:numId w:val="9"/>
      </w:numPr>
    </w:pPr>
  </w:style>
  <w:style w:type="numbering" w:customStyle="1" w:styleId="WWNum7">
    <w:name w:val="WWNum7"/>
    <w:basedOn w:val="Bezlisty"/>
    <w:pPr>
      <w:numPr>
        <w:numId w:val="10"/>
      </w:numPr>
    </w:pPr>
  </w:style>
  <w:style w:type="numbering" w:customStyle="1" w:styleId="WWNum8">
    <w:name w:val="WWNum8"/>
    <w:basedOn w:val="Bezlisty"/>
    <w:pPr>
      <w:numPr>
        <w:numId w:val="11"/>
      </w:numPr>
    </w:pPr>
  </w:style>
  <w:style w:type="paragraph" w:styleId="Tekstdymka">
    <w:name w:val="Balloon Text"/>
    <w:basedOn w:val="Normalny"/>
    <w:link w:val="TekstdymkaZnak"/>
    <w:uiPriority w:val="99"/>
    <w:semiHidden/>
    <w:unhideWhenUsed/>
    <w:rsid w:val="000F3770"/>
    <w:rPr>
      <w:rFonts w:ascii="Tahoma" w:hAnsi="Tahoma"/>
      <w:sz w:val="16"/>
      <w:szCs w:val="16"/>
    </w:rPr>
  </w:style>
  <w:style w:type="character" w:customStyle="1" w:styleId="TekstdymkaZnak">
    <w:name w:val="Tekst dymka Znak"/>
    <w:basedOn w:val="Domylnaczcionkaakapitu"/>
    <w:link w:val="Tekstdymka"/>
    <w:uiPriority w:val="99"/>
    <w:semiHidden/>
    <w:rsid w:val="000F3770"/>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47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um@mopr.lublin.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dataprivacyframework.gov/s/" TargetMode="External"/><Relationship Id="rId4" Type="http://schemas.openxmlformats.org/officeDocument/2006/relationships/settings" Target="settings.xml"/><Relationship Id="rId9" Type="http://schemas.openxmlformats.org/officeDocument/2006/relationships/hyperlink" Target="mailto:inspektorochronydanych@mopr.lublin.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C36BF-FD1B-49D0-B662-31F9C182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1410</Words>
  <Characters>8463</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Urbankiewicz-Staszczak</dc:creator>
  <cp:lastModifiedBy>Ewa Siedlecka</cp:lastModifiedBy>
  <cp:revision>8</cp:revision>
  <cp:lastPrinted>2026-03-06T12:05:00Z</cp:lastPrinted>
  <dcterms:created xsi:type="dcterms:W3CDTF">2026-03-06T11:18:00Z</dcterms:created>
  <dcterms:modified xsi:type="dcterms:W3CDTF">2026-04-02T10:21:00Z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